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right="-574" w:rightChars="-239" w:firstLine="709"/>
        <w:jc w:val="both"/>
        <w:rPr>
          <w:rFonts w:ascii="Arial" w:hAnsi="Arial" w:cs="Arial"/>
          <w:b/>
          <w:bCs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 xml:space="preserve">На основу члана </w:t>
      </w:r>
      <w:r>
        <w:rPr>
          <w:rFonts w:ascii="Arial" w:hAnsi="Arial" w:cs="Arial"/>
          <w:sz w:val="20"/>
          <w:szCs w:val="20"/>
          <w:lang w:val="ru-RU"/>
        </w:rPr>
        <w:t>7</w:t>
      </w:r>
      <w:r>
        <w:rPr>
          <w:rFonts w:ascii="Arial" w:hAnsi="Arial" w:cs="Arial"/>
          <w:sz w:val="20"/>
          <w:szCs w:val="20"/>
          <w:lang w:val="sr-Cyrl-CS"/>
        </w:rPr>
        <w:t>. Уредбе о условима прибављања и отуђења непокретности непосредном погодбом и давања у закуп ствари у јавној својини, односно прибављања и уступања искоришћавања других имовинских права, као и поступцима јавног надметања и прикупљања писмених понуда („Сл.гласник РС“ број 16/2018)</w:t>
      </w:r>
      <w:r>
        <w:rPr>
          <w:rFonts w:hint="default" w:ascii="Arial" w:hAnsi="Arial" w:cs="Arial"/>
          <w:sz w:val="20"/>
          <w:szCs w:val="20"/>
          <w:lang w:val="en-US"/>
        </w:rPr>
        <w:t>,</w:t>
      </w:r>
      <w:r>
        <w:rPr>
          <w:rFonts w:hint="default" w:ascii="Arial" w:hAnsi="Arial" w:cs="Arial"/>
          <w:sz w:val="20"/>
          <w:szCs w:val="20"/>
          <w:lang w:val="sr-Cyrl-RS"/>
        </w:rPr>
        <w:t>члана 9. и 10.Одлуке о давању у закуп пословног просстора којим располаже општина Србобран (“Сл.лист општине Србобран” број 17/2021)</w:t>
      </w:r>
      <w:r>
        <w:rPr>
          <w:rFonts w:ascii="Arial" w:hAnsi="Arial" w:cs="Arial"/>
          <w:sz w:val="20"/>
          <w:szCs w:val="20"/>
        </w:rPr>
        <w:t xml:space="preserve"> и</w:t>
      </w:r>
      <w:r>
        <w:rPr>
          <w:rFonts w:ascii="Arial" w:hAnsi="Arial" w:cs="Arial"/>
          <w:sz w:val="20"/>
          <w:szCs w:val="20"/>
          <w:lang w:val="sr-Cyrl-CS"/>
        </w:rPr>
        <w:t xml:space="preserve"> Одлуке о издавању у закуп пословног простора у </w:t>
      </w:r>
      <w:r>
        <w:rPr>
          <w:rFonts w:ascii="Arial" w:hAnsi="Arial" w:cs="Arial"/>
          <w:sz w:val="20"/>
          <w:szCs w:val="20"/>
          <w:lang w:val="sr-Cyrl-RS"/>
        </w:rPr>
        <w:t>Србобрану</w:t>
      </w:r>
      <w:r>
        <w:rPr>
          <w:rFonts w:ascii="Arial" w:hAnsi="Arial" w:cs="Arial"/>
          <w:sz w:val="20"/>
          <w:szCs w:val="20"/>
          <w:lang w:val="sr-Cyrl-CS"/>
        </w:rPr>
        <w:t xml:space="preserve">,у улици </w:t>
      </w:r>
      <w:r>
        <w:rPr>
          <w:rFonts w:ascii="Arial" w:hAnsi="Arial" w:cs="Arial"/>
          <w:sz w:val="20"/>
          <w:szCs w:val="20"/>
          <w:lang w:val="sr-Cyrl-RS"/>
        </w:rPr>
        <w:t>Јована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 Јовановића Змаја 1</w:t>
      </w:r>
      <w:r>
        <w:rPr>
          <w:rFonts w:ascii="Arial" w:hAnsi="Arial" w:cs="Arial"/>
          <w:sz w:val="20"/>
          <w:szCs w:val="20"/>
          <w:lang w:val="sr-Cyrl-CS"/>
        </w:rPr>
        <w:t xml:space="preserve">, број </w:t>
      </w:r>
      <w:r>
        <w:rPr>
          <w:rFonts w:ascii="Arial" w:hAnsi="Arial" w:cs="Arial"/>
          <w:b w:val="0"/>
          <w:bCs w:val="0"/>
          <w:sz w:val="20"/>
          <w:szCs w:val="20"/>
          <w:lang w:val="sr-Cyrl-CS"/>
        </w:rPr>
        <w:t>361</w:t>
      </w:r>
      <w:r>
        <w:rPr>
          <w:rFonts w:hint="default" w:ascii="Arial" w:hAnsi="Arial" w:cs="Arial"/>
          <w:b w:val="0"/>
          <w:bCs w:val="0"/>
          <w:sz w:val="20"/>
          <w:szCs w:val="20"/>
          <w:lang w:val="sr-Cyrl-RS"/>
        </w:rPr>
        <w:t>-</w:t>
      </w:r>
      <w:r>
        <w:rPr>
          <w:rFonts w:ascii="Arial" w:hAnsi="Arial" w:cs="Arial"/>
          <w:b w:val="0"/>
          <w:bCs w:val="0"/>
          <w:sz w:val="20"/>
          <w:szCs w:val="20"/>
          <w:lang w:val="sr-Cyrl-CS"/>
        </w:rPr>
        <w:t>7/2</w:t>
      </w:r>
      <w:r>
        <w:rPr>
          <w:rFonts w:hint="default" w:ascii="Arial" w:hAnsi="Arial" w:cs="Arial"/>
          <w:b w:val="0"/>
          <w:bCs w:val="0"/>
          <w:sz w:val="20"/>
          <w:szCs w:val="20"/>
          <w:lang w:val="sr-Cyrl-RS"/>
        </w:rPr>
        <w:t>3</w:t>
      </w:r>
      <w:r>
        <w:rPr>
          <w:rFonts w:ascii="Arial" w:hAnsi="Arial" w:cs="Arial"/>
          <w:b w:val="0"/>
          <w:bCs w:val="0"/>
          <w:sz w:val="20"/>
          <w:szCs w:val="20"/>
          <w:lang w:val="sr-Cyrl-CS"/>
        </w:rPr>
        <w:t>-</w:t>
      </w:r>
      <w:r>
        <w:rPr>
          <w:rFonts w:ascii="Arial" w:hAnsi="Arial" w:cs="Arial"/>
          <w:b w:val="0"/>
          <w:bCs w:val="0"/>
          <w:sz w:val="20"/>
          <w:szCs w:val="20"/>
          <w:lang w:val="en-US"/>
        </w:rPr>
        <w:t>II</w:t>
      </w:r>
      <w:r>
        <w:rPr>
          <w:rFonts w:ascii="Arial" w:hAnsi="Arial" w:cs="Arial"/>
          <w:b w:val="0"/>
          <w:bCs w:val="0"/>
          <w:sz w:val="20"/>
          <w:szCs w:val="20"/>
          <w:lang w:val="sr-Cyrl-CS"/>
        </w:rPr>
        <w:t xml:space="preserve"> од </w:t>
      </w:r>
      <w:r>
        <w:rPr>
          <w:rFonts w:ascii="Arial" w:hAnsi="Arial" w:cs="Arial"/>
          <w:b w:val="0"/>
          <w:bCs w:val="0"/>
          <w:sz w:val="20"/>
          <w:szCs w:val="20"/>
          <w:lang w:val="ru-RU"/>
        </w:rPr>
        <w:t>0</w:t>
      </w:r>
      <w:r>
        <w:rPr>
          <w:rFonts w:hint="default" w:ascii="Arial" w:hAnsi="Arial" w:cs="Arial"/>
          <w:b w:val="0"/>
          <w:bCs w:val="0"/>
          <w:sz w:val="20"/>
          <w:szCs w:val="20"/>
          <w:lang w:val="sr-Cyrl-RS"/>
        </w:rPr>
        <w:t>6</w:t>
      </w:r>
      <w:r>
        <w:rPr>
          <w:rFonts w:ascii="Arial" w:hAnsi="Arial" w:cs="Arial"/>
          <w:b w:val="0"/>
          <w:bCs w:val="0"/>
          <w:sz w:val="20"/>
          <w:szCs w:val="20"/>
          <w:lang w:val="sr-Cyrl-CS"/>
        </w:rPr>
        <w:t>.</w:t>
      </w:r>
      <w:r>
        <w:rPr>
          <w:rFonts w:hint="default" w:ascii="Arial" w:hAnsi="Arial" w:cs="Arial"/>
          <w:b w:val="0"/>
          <w:bCs w:val="0"/>
          <w:sz w:val="20"/>
          <w:szCs w:val="20"/>
          <w:lang w:val="sr-Cyrl-RS"/>
        </w:rPr>
        <w:t>03</w:t>
      </w:r>
      <w:r>
        <w:rPr>
          <w:rFonts w:ascii="Arial" w:hAnsi="Arial" w:cs="Arial"/>
          <w:b w:val="0"/>
          <w:bCs w:val="0"/>
          <w:sz w:val="20"/>
          <w:szCs w:val="20"/>
          <w:lang w:val="sr-Cyrl-CS"/>
        </w:rPr>
        <w:t>.202</w:t>
      </w:r>
      <w:r>
        <w:rPr>
          <w:rFonts w:hint="default" w:ascii="Arial" w:hAnsi="Arial" w:cs="Arial"/>
          <w:b w:val="0"/>
          <w:bCs w:val="0"/>
          <w:sz w:val="20"/>
          <w:szCs w:val="20"/>
          <w:lang w:val="sr-Cyrl-RS"/>
        </w:rPr>
        <w:t>3</w:t>
      </w:r>
      <w:r>
        <w:rPr>
          <w:rFonts w:ascii="Arial" w:hAnsi="Arial" w:cs="Arial"/>
          <w:b w:val="0"/>
          <w:bCs w:val="0"/>
          <w:sz w:val="20"/>
          <w:szCs w:val="20"/>
          <w:lang w:val="sr-Cyrl-CS"/>
        </w:rPr>
        <w:t>.</w:t>
      </w:r>
      <w:r>
        <w:rPr>
          <w:rFonts w:ascii="Arial" w:hAnsi="Arial" w:cs="Arial"/>
          <w:bCs/>
          <w:sz w:val="20"/>
          <w:szCs w:val="20"/>
          <w:lang w:val="sr-Cyrl-CS"/>
        </w:rPr>
        <w:t xml:space="preserve"> године</w:t>
      </w:r>
      <w:r>
        <w:rPr>
          <w:rFonts w:ascii="Arial" w:hAnsi="Arial" w:cs="Arial"/>
          <w:sz w:val="20"/>
          <w:szCs w:val="20"/>
          <w:lang w:val="sr-Cyrl-CS"/>
        </w:rPr>
        <w:t xml:space="preserve"> Комисија за спровођење поступка издавања у закуп пословног простора којим располаже општина Србобран објављује следећи:</w:t>
      </w:r>
    </w:p>
    <w:p>
      <w:pPr>
        <w:ind w:right="-574" w:rightChars="-239"/>
        <w:rPr>
          <w:rFonts w:ascii="Arial" w:hAnsi="Arial" w:cs="Arial"/>
          <w:sz w:val="20"/>
          <w:szCs w:val="20"/>
          <w:lang w:val="sr-Cyrl-CS"/>
        </w:rPr>
      </w:pPr>
    </w:p>
    <w:p>
      <w:pPr>
        <w:ind w:right="-574" w:rightChars="-239"/>
        <w:jc w:val="center"/>
        <w:rPr>
          <w:rFonts w:ascii="Arial" w:hAnsi="Arial" w:cs="Arial"/>
          <w:b/>
          <w:bCs/>
          <w:sz w:val="20"/>
          <w:szCs w:val="20"/>
          <w:lang w:val="sr-Cyrl-CS"/>
        </w:rPr>
      </w:pPr>
      <w:r>
        <w:rPr>
          <w:rFonts w:ascii="Arial" w:hAnsi="Arial" w:cs="Arial"/>
          <w:b/>
          <w:bCs/>
          <w:sz w:val="20"/>
          <w:szCs w:val="20"/>
          <w:lang w:val="sr-Cyrl-CS"/>
        </w:rPr>
        <w:t>О  Г  Л  А  С</w:t>
      </w:r>
    </w:p>
    <w:p>
      <w:pPr>
        <w:pStyle w:val="5"/>
        <w:ind w:left="720" w:right="-574" w:rightChars="-239"/>
        <w:rPr>
          <w:rFonts w:hint="default" w:ascii="Arial" w:hAnsi="Arial" w:cs="Arial"/>
          <w:sz w:val="20"/>
          <w:szCs w:val="20"/>
          <w:vertAlign w:val="superscript"/>
          <w:lang w:val="sr-Cyrl-RS"/>
        </w:rPr>
      </w:pPr>
      <w:r>
        <w:rPr>
          <w:rFonts w:ascii="Arial" w:hAnsi="Arial" w:cs="Arial"/>
          <w:sz w:val="20"/>
          <w:szCs w:val="20"/>
        </w:rPr>
        <w:t>ЗА ИЗДАВАЊЕ У ЗАКУП  ПОСЛОВНОГ  ПРОСТОРА У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 </w:t>
      </w:r>
      <w:r>
        <w:rPr>
          <w:rFonts w:ascii="Arial" w:hAnsi="Arial" w:cs="Arial"/>
          <w:sz w:val="20"/>
          <w:szCs w:val="20"/>
          <w:lang w:val="sr-Cyrl-RS"/>
        </w:rPr>
        <w:t>СРБОБРАНУ</w:t>
      </w:r>
    </w:p>
    <w:p>
      <w:pPr>
        <w:ind w:right="-574" w:rightChars="-239"/>
        <w:jc w:val="center"/>
        <w:rPr>
          <w:rFonts w:ascii="Arial" w:hAnsi="Arial" w:cs="Arial"/>
          <w:b/>
          <w:sz w:val="20"/>
          <w:szCs w:val="20"/>
          <w:lang w:val="sr-Cyrl-CS"/>
        </w:rPr>
      </w:pPr>
      <w:r>
        <w:rPr>
          <w:rFonts w:ascii="Arial" w:hAnsi="Arial" w:cs="Arial"/>
          <w:b/>
          <w:sz w:val="20"/>
          <w:szCs w:val="20"/>
          <w:lang w:val="sr-Cyrl-CS"/>
        </w:rPr>
        <w:t xml:space="preserve">      ПУТЕМ ПРИКУПЉАЊА ПИСМЕНИХ ПОНУДА</w:t>
      </w:r>
    </w:p>
    <w:p>
      <w:pPr>
        <w:ind w:right="-574" w:rightChars="-239"/>
        <w:jc w:val="both"/>
        <w:rPr>
          <w:rFonts w:ascii="Arial" w:hAnsi="Arial" w:cs="Arial"/>
          <w:sz w:val="20"/>
          <w:szCs w:val="20"/>
          <w:lang w:val="sr-Cyrl-CS"/>
        </w:rPr>
      </w:pPr>
    </w:p>
    <w:p>
      <w:pPr>
        <w:ind w:right="-574" w:rightChars="-239" w:firstLine="720"/>
        <w:jc w:val="both"/>
        <w:rPr>
          <w:rFonts w:ascii="Arial" w:hAnsi="Arial" w:cs="Arial"/>
          <w:b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 xml:space="preserve">Издаје се у закуп пословни простор којим располаже општина Србобран: ПОСЛОВНИ ПРОСТОР, </w:t>
      </w:r>
      <w:r>
        <w:rPr>
          <w:rFonts w:ascii="Arial" w:hAnsi="Arial" w:cs="Arial"/>
          <w:sz w:val="20"/>
          <w:szCs w:val="20"/>
          <w:lang w:val="sr-Cyrl-RS"/>
        </w:rPr>
        <w:t>Србобрану</w:t>
      </w:r>
      <w:r>
        <w:rPr>
          <w:rFonts w:ascii="Arial" w:hAnsi="Arial" w:cs="Arial"/>
          <w:sz w:val="20"/>
          <w:szCs w:val="20"/>
          <w:lang w:val="sr-Cyrl-CS"/>
        </w:rPr>
        <w:t xml:space="preserve">,у улици </w:t>
      </w:r>
      <w:r>
        <w:rPr>
          <w:rFonts w:ascii="Arial" w:hAnsi="Arial" w:cs="Arial"/>
          <w:sz w:val="20"/>
          <w:szCs w:val="20"/>
          <w:lang w:val="sr-Cyrl-RS"/>
        </w:rPr>
        <w:t>Јована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 Јовановића Змаја 1,</w:t>
      </w:r>
      <w:r>
        <w:rPr>
          <w:rFonts w:ascii="Arial" w:hAnsi="Arial" w:cs="Arial"/>
          <w:sz w:val="20"/>
          <w:szCs w:val="20"/>
          <w:lang w:val="sr-Cyrl-CS"/>
        </w:rPr>
        <w:t xml:space="preserve"> површине </w:t>
      </w:r>
      <w:r>
        <w:rPr>
          <w:rFonts w:hint="default" w:ascii="Arial" w:hAnsi="Arial" w:cs="Arial"/>
          <w:sz w:val="20"/>
          <w:szCs w:val="20"/>
          <w:lang w:val="sr-Cyrl-RS"/>
        </w:rPr>
        <w:t>47</w:t>
      </w:r>
      <w:r>
        <w:rPr>
          <w:rFonts w:ascii="Arial" w:hAnsi="Arial" w:cs="Arial"/>
          <w:sz w:val="20"/>
          <w:szCs w:val="20"/>
          <w:lang w:val="sr-Cyrl-CS"/>
        </w:rPr>
        <w:t>,00 м</w:t>
      </w:r>
      <w:r>
        <w:rPr>
          <w:rFonts w:ascii="Arial" w:hAnsi="Arial" w:cs="Arial"/>
          <w:sz w:val="20"/>
          <w:szCs w:val="20"/>
          <w:vertAlign w:val="superscript"/>
          <w:lang w:val="sr-Cyrl-CS"/>
        </w:rPr>
        <w:t>2</w:t>
      </w:r>
      <w:r>
        <w:rPr>
          <w:rFonts w:ascii="Arial" w:hAnsi="Arial" w:cs="Arial"/>
          <w:sz w:val="20"/>
          <w:szCs w:val="20"/>
          <w:lang w:val="sr-Cyrl-CS"/>
        </w:rPr>
        <w:t xml:space="preserve"> за обављање  делатности </w:t>
      </w:r>
      <w:r>
        <w:rPr>
          <w:rFonts w:ascii="Arial" w:hAnsi="Arial" w:cs="Arial"/>
          <w:b/>
          <w:sz w:val="20"/>
          <w:szCs w:val="20"/>
          <w:lang w:val="sr-Cyrl-CS"/>
        </w:rPr>
        <w:t xml:space="preserve"> чијим се радом, буком или на други начин, не ремети становање.</w:t>
      </w:r>
    </w:p>
    <w:p>
      <w:pPr>
        <w:ind w:right="-574" w:rightChars="-239" w:firstLine="720"/>
        <w:jc w:val="both"/>
        <w:rPr>
          <w:rFonts w:ascii="Arial" w:hAnsi="Arial" w:cs="Arial"/>
          <w:b/>
          <w:sz w:val="20"/>
          <w:szCs w:val="20"/>
          <w:lang w:val="sr-Cyrl-CS"/>
        </w:rPr>
      </w:pPr>
    </w:p>
    <w:p>
      <w:pPr>
        <w:ind w:right="-574" w:rightChars="-239" w:firstLine="720"/>
        <w:jc w:val="both"/>
        <w:rPr>
          <w:rFonts w:ascii="Arial" w:hAnsi="Arial" w:cs="Arial"/>
          <w:b/>
          <w:sz w:val="20"/>
          <w:szCs w:val="20"/>
          <w:lang w:val="en-US"/>
        </w:rPr>
      </w:pPr>
    </w:p>
    <w:p>
      <w:pPr>
        <w:ind w:right="-574" w:rightChars="-239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b/>
          <w:bCs/>
          <w:sz w:val="20"/>
          <w:szCs w:val="20"/>
          <w:lang w:val="sr-Cyrl-CS"/>
        </w:rPr>
        <w:t>МИНИМАЛНА ЗАКУПНИНА</w:t>
      </w:r>
      <w:r>
        <w:rPr>
          <w:rFonts w:ascii="Arial" w:hAnsi="Arial" w:cs="Arial"/>
          <w:sz w:val="20"/>
          <w:szCs w:val="20"/>
          <w:lang w:val="sr-Cyrl-CS"/>
        </w:rPr>
        <w:t xml:space="preserve"> </w:t>
      </w:r>
      <w:r>
        <w:rPr>
          <w:rFonts w:ascii="Arial" w:hAnsi="Arial" w:cs="Arial"/>
          <w:b/>
          <w:bCs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  <w:lang w:val="sr-Cyrl-RS"/>
        </w:rPr>
        <w:t>353</w:t>
      </w:r>
      <w:r>
        <w:rPr>
          <w:rFonts w:ascii="Arial" w:hAnsi="Arial" w:cs="Arial"/>
          <w:b/>
          <w:sz w:val="20"/>
          <w:szCs w:val="20"/>
          <w:lang w:val="ru-RU"/>
        </w:rPr>
        <w:t>,00</w:t>
      </w:r>
      <w:r>
        <w:rPr>
          <w:rFonts w:ascii="Arial" w:hAnsi="Arial" w:cs="Arial"/>
          <w:sz w:val="20"/>
          <w:szCs w:val="20"/>
          <w:lang w:val="ru-RU"/>
        </w:rPr>
        <w:t xml:space="preserve"> </w:t>
      </w:r>
      <w:r>
        <w:rPr>
          <w:rFonts w:ascii="Arial" w:hAnsi="Arial" w:cs="Arial"/>
          <w:b/>
          <w:bCs/>
          <w:sz w:val="20"/>
          <w:szCs w:val="20"/>
          <w:u w:val="single"/>
          <w:lang w:val="sr-Cyrl-CS"/>
        </w:rPr>
        <w:t xml:space="preserve"> динара по 1 м</w:t>
      </w:r>
      <w:r>
        <w:rPr>
          <w:rFonts w:ascii="Arial" w:hAnsi="Arial" w:cs="Arial"/>
          <w:sz w:val="20"/>
          <w:szCs w:val="20"/>
          <w:u w:val="single"/>
          <w:vertAlign w:val="superscript"/>
          <w:lang w:val="sr-Cyrl-CS"/>
        </w:rPr>
        <w:t>2</w:t>
      </w:r>
      <w:r>
        <w:rPr>
          <w:rFonts w:ascii="Arial" w:hAnsi="Arial" w:cs="Arial"/>
          <w:sz w:val="20"/>
          <w:szCs w:val="20"/>
          <w:lang w:val="sr-Cyrl-CS"/>
        </w:rPr>
        <w:t xml:space="preserve"> </w:t>
      </w:r>
      <w:r>
        <w:rPr>
          <w:rFonts w:ascii="Arial" w:hAnsi="Arial" w:cs="Arial"/>
          <w:b/>
          <w:sz w:val="20"/>
          <w:szCs w:val="20"/>
          <w:lang w:val="sr-Cyrl-CS"/>
        </w:rPr>
        <w:t xml:space="preserve"> </w:t>
      </w:r>
      <w:r>
        <w:rPr>
          <w:rFonts w:ascii="Arial" w:hAnsi="Arial" w:cs="Arial"/>
          <w:sz w:val="20"/>
          <w:szCs w:val="20"/>
          <w:lang w:val="sr-Cyrl-CS"/>
        </w:rPr>
        <w:t xml:space="preserve"> пословног простора. </w:t>
      </w:r>
    </w:p>
    <w:p>
      <w:pPr>
        <w:ind w:right="-574" w:rightChars="-239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 xml:space="preserve">                       </w:t>
      </w:r>
    </w:p>
    <w:p>
      <w:pPr>
        <w:ind w:right="-574" w:rightChars="-239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b/>
          <w:bCs/>
          <w:sz w:val="20"/>
          <w:szCs w:val="20"/>
          <w:lang w:val="sr-Cyrl-CS"/>
        </w:rPr>
        <w:t>ПОНУДА ЗА ОГЛАС ТРЕБА ДА САДРЖИ</w:t>
      </w:r>
      <w:r>
        <w:rPr>
          <w:rFonts w:ascii="Arial" w:hAnsi="Arial" w:cs="Arial"/>
          <w:sz w:val="20"/>
          <w:szCs w:val="20"/>
          <w:lang w:val="sr-Cyrl-CS"/>
        </w:rPr>
        <w:t>:</w:t>
      </w:r>
    </w:p>
    <w:p>
      <w:pPr>
        <w:ind w:right="-574" w:rightChars="-239"/>
        <w:jc w:val="both"/>
        <w:rPr>
          <w:rFonts w:ascii="Arial" w:hAnsi="Arial" w:cs="Arial"/>
          <w:sz w:val="20"/>
          <w:szCs w:val="20"/>
          <w:lang w:val="sr-Cyrl-CS"/>
        </w:rPr>
      </w:pPr>
    </w:p>
    <w:p>
      <w:pPr>
        <w:numPr>
          <w:ilvl w:val="0"/>
          <w:numId w:val="1"/>
        </w:numPr>
        <w:ind w:right="-574" w:rightChars="-239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>Ознаку пословне просторије (адреса и површина),</w:t>
      </w:r>
    </w:p>
    <w:p>
      <w:pPr>
        <w:numPr>
          <w:ilvl w:val="0"/>
          <w:numId w:val="1"/>
        </w:numPr>
        <w:ind w:right="-574" w:rightChars="-239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 xml:space="preserve">Делатност која ће се обављати у пословној просторији, </w:t>
      </w:r>
    </w:p>
    <w:p>
      <w:pPr>
        <w:numPr>
          <w:ilvl w:val="0"/>
          <w:numId w:val="1"/>
        </w:numPr>
        <w:ind w:right="-574" w:rightChars="-239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>Понуђени износ закупнине по 1м</w:t>
      </w:r>
      <w:r>
        <w:rPr>
          <w:rFonts w:ascii="Arial" w:hAnsi="Arial" w:cs="Arial"/>
          <w:sz w:val="20"/>
          <w:szCs w:val="20"/>
          <w:vertAlign w:val="superscript"/>
          <w:lang w:val="sr-Cyrl-CS"/>
        </w:rPr>
        <w:t>2</w:t>
      </w:r>
      <w:r>
        <w:rPr>
          <w:rFonts w:hint="default" w:ascii="Arial" w:hAnsi="Arial" w:cs="Arial"/>
          <w:sz w:val="20"/>
          <w:szCs w:val="20"/>
          <w:vertAlign w:val="baseline"/>
          <w:lang w:val="sr-Cyrl-RS"/>
        </w:rPr>
        <w:t>,у динарима</w:t>
      </w:r>
    </w:p>
    <w:p>
      <w:pPr>
        <w:ind w:left="561" w:right="-574" w:rightChars="-239"/>
        <w:jc w:val="both"/>
        <w:rPr>
          <w:rFonts w:hint="default"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CS"/>
        </w:rPr>
        <w:t xml:space="preserve">   - За физичка лица име презиме и адресу, број личне карте ЈМБГ,</w:t>
      </w:r>
      <w:r>
        <w:rPr>
          <w:rFonts w:ascii="Arial" w:hAnsi="Arial" w:cs="Arial"/>
          <w:sz w:val="20"/>
          <w:szCs w:val="20"/>
          <w:lang w:val="sr-Cyrl-RS"/>
        </w:rPr>
        <w:t>контакт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 телефон</w:t>
      </w:r>
    </w:p>
    <w:p>
      <w:pPr>
        <w:ind w:left="720" w:right="-574" w:rightChars="-239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 xml:space="preserve">- За предузетнике име и презиме предузетника, адреса, број личне карте, ЈМБГ, </w:t>
      </w:r>
    </w:p>
    <w:p>
      <w:pPr>
        <w:ind w:left="561" w:right="-574" w:rightChars="-239"/>
        <w:jc w:val="both"/>
        <w:rPr>
          <w:rFonts w:hint="default"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CS"/>
        </w:rPr>
        <w:t xml:space="preserve">         назив радње, матични број</w:t>
      </w:r>
      <w:r>
        <w:rPr>
          <w:rFonts w:hint="default" w:ascii="Arial" w:hAnsi="Arial" w:cs="Arial"/>
          <w:sz w:val="20"/>
          <w:szCs w:val="20"/>
          <w:lang w:val="sr-Cyrl-RS"/>
        </w:rPr>
        <w:t>,</w:t>
      </w:r>
      <w:r>
        <w:rPr>
          <w:rFonts w:ascii="Arial" w:hAnsi="Arial" w:cs="Arial"/>
          <w:sz w:val="20"/>
          <w:szCs w:val="20"/>
          <w:lang w:val="sr-Cyrl-RS"/>
        </w:rPr>
        <w:t>контакт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 телефон</w:t>
      </w:r>
    </w:p>
    <w:p>
      <w:pPr>
        <w:ind w:left="360" w:right="-574" w:rightChars="-239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 xml:space="preserve">      - За правна лица назив и седиште, копија Решења о упису правног лица у регистар   </w:t>
      </w:r>
    </w:p>
    <w:p>
      <w:pPr>
        <w:ind w:left="561" w:right="-574" w:rightChars="-239"/>
        <w:jc w:val="both"/>
        <w:rPr>
          <w:rFonts w:hint="default"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CS"/>
        </w:rPr>
        <w:t xml:space="preserve">        код належног органа као и пуномоћје за лице које заступа подносилац пријаве</w:t>
      </w:r>
      <w:r>
        <w:rPr>
          <w:rFonts w:hint="default" w:ascii="Arial" w:hAnsi="Arial" w:cs="Arial"/>
          <w:sz w:val="20"/>
          <w:szCs w:val="20"/>
          <w:lang w:val="sr-Cyrl-RS"/>
        </w:rPr>
        <w:t>,фотокопију потврде о додељеном пореском идентификационом броју,</w:t>
      </w:r>
      <w:r>
        <w:rPr>
          <w:rFonts w:ascii="Arial" w:hAnsi="Arial" w:cs="Arial"/>
          <w:sz w:val="20"/>
          <w:szCs w:val="20"/>
          <w:lang w:val="sr-Cyrl-RS"/>
        </w:rPr>
        <w:t>контакт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 телефон</w:t>
      </w:r>
    </w:p>
    <w:p>
      <w:pPr>
        <w:numPr>
          <w:ilvl w:val="0"/>
          <w:numId w:val="1"/>
        </w:numPr>
        <w:ind w:right="-574" w:rightChars="-239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>Доказ о уплати депозита</w:t>
      </w:r>
      <w:r>
        <w:rPr>
          <w:rFonts w:hint="default" w:ascii="Arial" w:hAnsi="Arial" w:cs="Arial"/>
          <w:sz w:val="20"/>
          <w:szCs w:val="20"/>
          <w:lang w:val="sr-Cyrl-RS"/>
        </w:rPr>
        <w:t>,</w:t>
      </w:r>
      <w:r>
        <w:rPr>
          <w:rFonts w:ascii="Arial" w:hAnsi="Arial" w:cs="Arial"/>
          <w:sz w:val="20"/>
          <w:szCs w:val="20"/>
          <w:lang w:val="sr-Cyrl-CS"/>
        </w:rPr>
        <w:t xml:space="preserve"> </w:t>
      </w:r>
      <w:r>
        <w:rPr>
          <w:rFonts w:ascii="Arial" w:hAnsi="Arial" w:cs="Arial"/>
          <w:sz w:val="20"/>
          <w:szCs w:val="20"/>
          <w:lang w:val="sr-Cyrl-RS"/>
        </w:rPr>
        <w:t>као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 и број рачуна на који ће се извршити повраћај депозита </w:t>
      </w:r>
    </w:p>
    <w:p>
      <w:pPr>
        <w:numPr>
          <w:ilvl w:val="0"/>
          <w:numId w:val="1"/>
        </w:numPr>
        <w:ind w:right="-574" w:rightChars="-239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>Изјава о прихватању услова из Огласа.</w:t>
      </w:r>
    </w:p>
    <w:p>
      <w:pPr>
        <w:ind w:right="-574" w:rightChars="-239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 xml:space="preserve">Понуђач је у обавези да уплати депозит -  јемство у висини </w:t>
      </w:r>
      <w:r>
        <w:rPr>
          <w:rFonts w:ascii="Arial" w:hAnsi="Arial" w:cs="Arial"/>
          <w:b/>
          <w:sz w:val="20"/>
          <w:szCs w:val="20"/>
          <w:lang w:val="sr-Cyrl-CS"/>
        </w:rPr>
        <w:t>тромесечне минималне цене</w:t>
      </w:r>
      <w:r>
        <w:rPr>
          <w:rFonts w:ascii="Arial" w:hAnsi="Arial" w:cs="Arial"/>
          <w:sz w:val="20"/>
          <w:szCs w:val="20"/>
          <w:lang w:val="sr-Cyrl-CS"/>
        </w:rPr>
        <w:t xml:space="preserve"> закупа по 1м</w:t>
      </w:r>
      <w:r>
        <w:rPr>
          <w:rFonts w:ascii="Arial" w:hAnsi="Arial" w:cs="Arial"/>
          <w:sz w:val="20"/>
          <w:szCs w:val="20"/>
          <w:vertAlign w:val="superscript"/>
          <w:lang w:val="sr-Cyrl-CS"/>
        </w:rPr>
        <w:t>2</w:t>
      </w:r>
      <w:r>
        <w:rPr>
          <w:rFonts w:ascii="Arial" w:hAnsi="Arial" w:cs="Arial"/>
          <w:sz w:val="20"/>
          <w:szCs w:val="20"/>
          <w:lang w:val="sr-Cyrl-CS"/>
        </w:rPr>
        <w:t xml:space="preserve">. </w:t>
      </w:r>
    </w:p>
    <w:p>
      <w:pPr>
        <w:ind w:right="-574" w:rightChars="-239"/>
        <w:jc w:val="both"/>
        <w:rPr>
          <w:rFonts w:ascii="Arial" w:hAnsi="Arial" w:cs="Arial"/>
          <w:b/>
          <w:sz w:val="20"/>
          <w:szCs w:val="20"/>
          <w:u w:val="single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 xml:space="preserve">Депозит  се уплаћује на рачун број </w:t>
      </w:r>
      <w:r>
        <w:rPr>
          <w:rFonts w:ascii="Arial" w:hAnsi="Arial" w:cs="Arial"/>
          <w:b/>
          <w:sz w:val="20"/>
          <w:szCs w:val="20"/>
          <w:u w:val="single"/>
          <w:lang w:val="sr-Cyrl-CS"/>
        </w:rPr>
        <w:t>840-1039804-42 модел 97, позив на број 78-233.</w:t>
      </w:r>
    </w:p>
    <w:p>
      <w:pPr>
        <w:ind w:right="-574" w:rightChars="-239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>Отварању понуда присуствују понуђачи или њихови представници.</w:t>
      </w:r>
    </w:p>
    <w:p>
      <w:pPr>
        <w:ind w:right="-574" w:rightChars="-239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 xml:space="preserve">Уплаћени износ депозита биће враћен учесницима који не понуде најповољније услове закупа односно чија понуда не буде најповољнија у року од 8 дана од дана доношења Одлуке о утврђивању најповољнијег понуђача. Уплаћени износ депозита биће урачунат најповољнијем понуђачу у закупнину, као унапред плаћена закупнина, рачунајући од дана примопредаје пословне просторије. </w:t>
      </w:r>
    </w:p>
    <w:p>
      <w:pPr>
        <w:ind w:right="-574" w:rightChars="-239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 xml:space="preserve">Најбољи понуђач губи право на повраћај депозит уколико у року од 7 дана од позива закуподавца на закључење уговора не закључи уговор о закупу. </w:t>
      </w:r>
    </w:p>
    <w:p>
      <w:pPr>
        <w:ind w:right="-574" w:rightChars="-239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 xml:space="preserve">Поступак по приспелим понудама спроводи Комисија од три члана именована од стране </w:t>
      </w:r>
      <w:r>
        <w:rPr>
          <w:rFonts w:ascii="Arial" w:hAnsi="Arial" w:cs="Arial"/>
          <w:sz w:val="20"/>
          <w:szCs w:val="20"/>
          <w:lang w:val="en-US"/>
        </w:rPr>
        <w:t>п</w:t>
      </w:r>
      <w:r>
        <w:rPr>
          <w:rFonts w:ascii="Arial" w:hAnsi="Arial" w:cs="Arial"/>
          <w:sz w:val="20"/>
          <w:szCs w:val="20"/>
          <w:lang w:val="sr-Cyrl-CS"/>
        </w:rPr>
        <w:t xml:space="preserve">редседника Општине Србобран. </w:t>
      </w:r>
    </w:p>
    <w:p>
      <w:pPr>
        <w:ind w:right="-574" w:rightChars="-239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>Предност има понуђач који понуди највишу закупнину по 1 м</w:t>
      </w:r>
      <w:r>
        <w:rPr>
          <w:rFonts w:ascii="Arial" w:hAnsi="Arial" w:cs="Arial"/>
          <w:sz w:val="20"/>
          <w:szCs w:val="20"/>
          <w:vertAlign w:val="superscript"/>
          <w:lang w:val="sr-Cyrl-CS"/>
        </w:rPr>
        <w:t>2</w:t>
      </w:r>
      <w:r>
        <w:rPr>
          <w:rFonts w:ascii="Arial" w:hAnsi="Arial" w:cs="Arial"/>
          <w:sz w:val="20"/>
          <w:szCs w:val="20"/>
          <w:lang w:val="sr-Cyrl-CS"/>
        </w:rPr>
        <w:t xml:space="preserve">, уз прихватање осталих услова из огласа. Уколико више понуђача понуди исту висину закупнине уз прихватање осталих услова из огласа Комисија ће позвати понуђаче који су понудили исти износ закупнине да у року од 3 дана од дана пријема позива доставе нову писмену затворену понуду са увећаним износом закупнине у односу на претходно дату понуду. Уколико наведени понуђачи у року од 3 дана не доставе нову понуду или уколико доставе понуду са истоветном закупнином, Комисија  задржава право да одреди најповољнијег понуђача. </w:t>
      </w:r>
    </w:p>
    <w:p>
      <w:pPr>
        <w:ind w:right="-574" w:rightChars="-239"/>
        <w:jc w:val="both"/>
        <w:rPr>
          <w:rFonts w:ascii="Arial" w:hAnsi="Arial" w:cs="Arial"/>
          <w:sz w:val="20"/>
          <w:szCs w:val="20"/>
          <w:lang w:val="sr-Cyrl-CS"/>
        </w:rPr>
      </w:pPr>
    </w:p>
    <w:p>
      <w:pPr>
        <w:ind w:right="-574" w:rightChars="-239"/>
        <w:jc w:val="both"/>
        <w:rPr>
          <w:rFonts w:ascii="Arial" w:hAnsi="Arial" w:cs="Arial"/>
          <w:sz w:val="20"/>
          <w:szCs w:val="20"/>
          <w:lang w:val="sr-Cyrl-CS"/>
        </w:rPr>
      </w:pPr>
    </w:p>
    <w:p>
      <w:pPr>
        <w:ind w:right="-574" w:rightChars="-239"/>
        <w:jc w:val="both"/>
        <w:rPr>
          <w:rFonts w:ascii="Arial" w:hAnsi="Arial" w:cs="Arial"/>
          <w:sz w:val="20"/>
          <w:szCs w:val="20"/>
          <w:lang w:val="sr-Cyrl-CS"/>
        </w:rPr>
      </w:pPr>
    </w:p>
    <w:p>
      <w:pPr>
        <w:ind w:right="-574" w:rightChars="-239"/>
        <w:jc w:val="both"/>
        <w:rPr>
          <w:rFonts w:ascii="Arial" w:hAnsi="Arial" w:cs="Arial"/>
          <w:sz w:val="20"/>
          <w:szCs w:val="20"/>
          <w:lang w:val="sr-Cyrl-CS"/>
        </w:rPr>
      </w:pPr>
    </w:p>
    <w:p>
      <w:pPr>
        <w:ind w:right="-574" w:rightChars="-239"/>
        <w:jc w:val="both"/>
        <w:rPr>
          <w:rFonts w:ascii="Arial" w:hAnsi="Arial" w:cs="Arial"/>
          <w:sz w:val="20"/>
          <w:szCs w:val="20"/>
          <w:lang w:val="sr-Cyrl-CS"/>
        </w:rPr>
      </w:pPr>
    </w:p>
    <w:p>
      <w:pPr>
        <w:ind w:left="360" w:right="-574" w:rightChars="-239"/>
        <w:jc w:val="center"/>
        <w:rPr>
          <w:rFonts w:hint="default"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CS"/>
        </w:rPr>
        <w:t xml:space="preserve">- 2 </w:t>
      </w:r>
      <w:r>
        <w:rPr>
          <w:rFonts w:hint="default" w:ascii="Arial" w:hAnsi="Arial" w:cs="Arial"/>
          <w:sz w:val="20"/>
          <w:szCs w:val="20"/>
          <w:lang w:val="sr-Cyrl-RS"/>
        </w:rPr>
        <w:t>-</w:t>
      </w:r>
    </w:p>
    <w:p>
      <w:pPr>
        <w:ind w:right="-574" w:rightChars="-239"/>
        <w:jc w:val="both"/>
        <w:rPr>
          <w:rFonts w:ascii="Arial" w:hAnsi="Arial" w:cs="Arial"/>
          <w:sz w:val="20"/>
          <w:szCs w:val="20"/>
          <w:lang w:val="sr-Cyrl-CS"/>
        </w:rPr>
      </w:pPr>
    </w:p>
    <w:p>
      <w:pPr>
        <w:ind w:right="-574" w:rightChars="-239" w:firstLine="720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 xml:space="preserve">Најповољнији понуђач приликом закључења уговора о закупу дужан је да достави као средство обезбеђења плаћања закупнине и осталих трошкова коришћење пословног простора банкарску  гаранцију  или  друго  средство  обезбеђења  у  складу  са  прописима  којим се уређује </w:t>
      </w:r>
    </w:p>
    <w:p>
      <w:pPr>
        <w:ind w:right="-574" w:rightChars="-239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>финансијско пословање, на износ који мора већи од шестомесечне понуђене закупнине за пословни простор који су предмет закупа.</w:t>
      </w:r>
    </w:p>
    <w:p>
      <w:pPr>
        <w:ind w:right="-574" w:rightChars="-239"/>
        <w:rPr>
          <w:rFonts w:ascii="Arial" w:hAnsi="Arial" w:cs="Arial"/>
          <w:sz w:val="20"/>
          <w:szCs w:val="20"/>
          <w:lang w:val="sr-Cyrl-CS"/>
        </w:rPr>
      </w:pPr>
    </w:p>
    <w:p>
      <w:pPr>
        <w:pStyle w:val="2"/>
        <w:ind w:left="0" w:right="-574" w:rightChars="-239"/>
        <w:jc w:val="left"/>
        <w:rPr>
          <w:rFonts w:ascii="Arial" w:hAnsi="Arial" w:cs="Arial"/>
          <w:sz w:val="20"/>
          <w:szCs w:val="20"/>
        </w:rPr>
      </w:pPr>
    </w:p>
    <w:p>
      <w:pPr>
        <w:pStyle w:val="2"/>
        <w:ind w:right="-574" w:rightChars="-239"/>
        <w:rPr>
          <w:rFonts w:ascii="Arial" w:hAnsi="Arial" w:cs="Arial"/>
          <w:sz w:val="20"/>
          <w:szCs w:val="20"/>
        </w:rPr>
      </w:pPr>
    </w:p>
    <w:p>
      <w:pPr>
        <w:pStyle w:val="2"/>
        <w:ind w:right="-574" w:rightChars="-239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РОК ТРАЈАЊА ЗАКУПА ПЕТ ГОДИНА</w:t>
      </w:r>
    </w:p>
    <w:p>
      <w:pPr>
        <w:pStyle w:val="6"/>
        <w:ind w:right="-574" w:rightChars="-239" w:firstLine="720"/>
        <w:rPr>
          <w:rFonts w:ascii="Arial" w:hAnsi="Arial" w:cs="Arial"/>
          <w:b/>
          <w:sz w:val="20"/>
          <w:szCs w:val="20"/>
          <w:u w:val="single"/>
        </w:rPr>
      </w:pPr>
    </w:p>
    <w:p>
      <w:pPr>
        <w:pStyle w:val="6"/>
        <w:ind w:right="-574" w:rightChars="-239" w:firstLine="720"/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>Уговор престаје да важи уколико се у поступку реституције донесе правоснажно Решење којим се предметни пословни простор враћа ранијем сопственику.</w:t>
      </w:r>
    </w:p>
    <w:p>
      <w:pPr>
        <w:pStyle w:val="6"/>
        <w:ind w:right="-574" w:rightChars="-239" w:firstLine="720"/>
        <w:rPr>
          <w:rFonts w:ascii="Arial" w:hAnsi="Arial" w:cs="Arial"/>
          <w:b/>
          <w:bCs/>
          <w:sz w:val="20"/>
          <w:szCs w:val="20"/>
          <w:u w:val="single"/>
        </w:rPr>
      </w:pPr>
    </w:p>
    <w:p>
      <w:pPr>
        <w:ind w:right="-574" w:rightChars="-239" w:firstLine="720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 xml:space="preserve">Трошкови текућег одржавања и адаптације падају на терет закупца без права повраћаја истих од закуподавца. </w:t>
      </w:r>
    </w:p>
    <w:p>
      <w:pPr>
        <w:ind w:right="-574" w:rightChars="-239" w:firstLine="720"/>
        <w:jc w:val="both"/>
        <w:rPr>
          <w:rFonts w:hint="default" w:ascii="Arial" w:hAnsi="Arial" w:cs="Arial"/>
          <w:b/>
          <w:bCs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CS"/>
        </w:rPr>
        <w:t xml:space="preserve">Пословни простор се издаје у закуп </w:t>
      </w:r>
      <w:r>
        <w:rPr>
          <w:rFonts w:ascii="Arial" w:hAnsi="Arial" w:cs="Arial"/>
          <w:b/>
          <w:bCs/>
          <w:sz w:val="20"/>
          <w:szCs w:val="20"/>
          <w:lang w:val="sr-Cyrl-CS"/>
        </w:rPr>
        <w:t>У ВИЂЕНОМ СТАЊУ</w:t>
      </w:r>
      <w:r>
        <w:rPr>
          <w:rFonts w:hint="default" w:ascii="Arial" w:hAnsi="Arial" w:cs="Arial"/>
          <w:b/>
          <w:bCs/>
          <w:sz w:val="20"/>
          <w:szCs w:val="20"/>
          <w:lang w:val="sr-Cyrl-RS"/>
        </w:rPr>
        <w:t>,на период до 5 година.</w:t>
      </w:r>
    </w:p>
    <w:p>
      <w:pPr>
        <w:ind w:right="-574" w:rightChars="-239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ab/>
      </w:r>
      <w:r>
        <w:rPr>
          <w:rFonts w:ascii="Arial" w:hAnsi="Arial" w:cs="Arial"/>
          <w:sz w:val="20"/>
          <w:szCs w:val="20"/>
          <w:lang w:val="sr-Cyrl-CS"/>
        </w:rPr>
        <w:t xml:space="preserve">За све поправке (инвестиционо одржавање и адаптације) пословних простора закупац мора тражити писмену сагласност закуподавца. </w:t>
      </w:r>
      <w:r>
        <w:rPr>
          <w:rFonts w:ascii="Arial" w:hAnsi="Arial" w:cs="Arial"/>
          <w:bCs/>
          <w:sz w:val="20"/>
          <w:szCs w:val="20"/>
          <w:lang w:val="sr-Cyrl-CS"/>
        </w:rPr>
        <w:t>Предмер радова врши овлашћени судски вештак – грађевинске струке, а што је и основ за признавање улагања у инвестиционо одржавање. Поправкама се може приступити након прибављања писмене сагласности закуподавца. Трошков</w:t>
      </w:r>
      <w:r>
        <w:rPr>
          <w:rFonts w:ascii="Arial" w:hAnsi="Arial" w:cs="Arial"/>
          <w:bCs/>
          <w:sz w:val="20"/>
          <w:szCs w:val="20"/>
          <w:lang w:val="en-US"/>
        </w:rPr>
        <w:t>e</w:t>
      </w:r>
      <w:r>
        <w:rPr>
          <w:rFonts w:ascii="Arial" w:hAnsi="Arial" w:cs="Arial"/>
          <w:bCs/>
          <w:sz w:val="20"/>
          <w:szCs w:val="20"/>
          <w:lang w:val="sr-Cyrl-CS"/>
        </w:rPr>
        <w:t xml:space="preserve"> израде предмера и предрачуна радова сноси закупац.</w:t>
      </w:r>
    </w:p>
    <w:p>
      <w:pPr>
        <w:ind w:left="360" w:right="-574" w:rightChars="-239"/>
        <w:jc w:val="both"/>
        <w:rPr>
          <w:rFonts w:ascii="Arial" w:hAnsi="Arial" w:cs="Arial"/>
          <w:sz w:val="20"/>
          <w:szCs w:val="20"/>
          <w:lang w:val="sr-Cyrl-CS"/>
        </w:rPr>
      </w:pPr>
    </w:p>
    <w:p>
      <w:pPr>
        <w:pStyle w:val="7"/>
        <w:ind w:right="-574" w:rightChars="-239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ОГЛАС ОСТАЈЕ ОТВОРЕН  15</w:t>
      </w:r>
      <w:r>
        <w:rPr>
          <w:rFonts w:ascii="Arial" w:hAnsi="Arial" w:cs="Arial"/>
          <w:b/>
          <w:bCs/>
          <w:sz w:val="20"/>
          <w:szCs w:val="20"/>
          <w:lang w:val="sl-SI"/>
        </w:rPr>
        <w:t xml:space="preserve">  </w:t>
      </w:r>
      <w:r>
        <w:rPr>
          <w:rFonts w:ascii="Arial" w:hAnsi="Arial" w:cs="Arial"/>
          <w:b/>
          <w:bCs/>
          <w:sz w:val="20"/>
          <w:szCs w:val="20"/>
        </w:rPr>
        <w:t>ДАНА ОД  ДАНА ОБЈАВЉИВАЊА НА ОГЛАСНОЈ ТАБЛИ ОПШТИНЕ СРБОБРАН</w:t>
      </w:r>
    </w:p>
    <w:p>
      <w:pPr>
        <w:pStyle w:val="7"/>
        <w:ind w:right="-574" w:rightChars="-239"/>
        <w:rPr>
          <w:rFonts w:ascii="Arial" w:hAnsi="Arial" w:cs="Arial"/>
          <w:b/>
          <w:bCs/>
          <w:sz w:val="20"/>
          <w:szCs w:val="20"/>
        </w:rPr>
      </w:pPr>
    </w:p>
    <w:p>
      <w:pPr>
        <w:ind w:left="360" w:right="-574" w:rightChars="-239"/>
        <w:jc w:val="both"/>
        <w:rPr>
          <w:rFonts w:ascii="Arial" w:hAnsi="Arial" w:cs="Arial"/>
          <w:b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 xml:space="preserve"> </w:t>
      </w:r>
      <w:r>
        <w:rPr>
          <w:rFonts w:ascii="Arial" w:hAnsi="Arial" w:cs="Arial"/>
          <w:b/>
          <w:sz w:val="20"/>
          <w:szCs w:val="20"/>
          <w:lang w:val="sr-Cyrl-CS"/>
        </w:rPr>
        <w:t xml:space="preserve">и то почев од </w:t>
      </w:r>
      <w:r>
        <w:rPr>
          <w:rFonts w:hint="default" w:ascii="Arial" w:hAnsi="Arial" w:cs="Arial"/>
          <w:b/>
          <w:sz w:val="20"/>
          <w:szCs w:val="20"/>
          <w:lang w:val="sr-Cyrl-RS"/>
        </w:rPr>
        <w:t>14</w:t>
      </w:r>
      <w:r>
        <w:rPr>
          <w:rFonts w:ascii="Arial" w:hAnsi="Arial" w:cs="Arial"/>
          <w:b/>
          <w:sz w:val="20"/>
          <w:szCs w:val="20"/>
          <w:lang w:val="sr-Cyrl-CS"/>
        </w:rPr>
        <w:t>.</w:t>
      </w:r>
      <w:r>
        <w:rPr>
          <w:rFonts w:hint="default" w:ascii="Arial" w:hAnsi="Arial" w:cs="Arial"/>
          <w:b/>
          <w:sz w:val="20"/>
          <w:szCs w:val="20"/>
          <w:lang w:val="sr-Cyrl-RS"/>
        </w:rPr>
        <w:t>03</w:t>
      </w:r>
      <w:r>
        <w:rPr>
          <w:rFonts w:ascii="Arial" w:hAnsi="Arial" w:cs="Arial"/>
          <w:b/>
          <w:sz w:val="20"/>
          <w:szCs w:val="20"/>
          <w:lang w:val="sr-Cyrl-CS"/>
        </w:rPr>
        <w:t>.</w:t>
      </w:r>
      <w:r>
        <w:rPr>
          <w:rFonts w:ascii="Arial" w:hAnsi="Arial" w:cs="Arial"/>
          <w:b/>
          <w:bCs/>
          <w:sz w:val="20"/>
          <w:szCs w:val="20"/>
          <w:lang w:val="sr-Cyrl-CS"/>
        </w:rPr>
        <w:t>202</w:t>
      </w:r>
      <w:r>
        <w:rPr>
          <w:rFonts w:hint="default" w:ascii="Arial" w:hAnsi="Arial" w:cs="Arial"/>
          <w:b/>
          <w:bCs/>
          <w:sz w:val="20"/>
          <w:szCs w:val="20"/>
          <w:lang w:val="sr-Cyrl-RS"/>
        </w:rPr>
        <w:t>3</w:t>
      </w:r>
      <w:r>
        <w:rPr>
          <w:rFonts w:ascii="Arial" w:hAnsi="Arial" w:cs="Arial"/>
          <w:b/>
          <w:bCs/>
          <w:sz w:val="20"/>
          <w:szCs w:val="20"/>
          <w:lang w:val="sr-Cyrl-CS"/>
        </w:rPr>
        <w:t>.</w:t>
      </w:r>
      <w:r>
        <w:rPr>
          <w:rFonts w:ascii="Arial" w:hAnsi="Arial" w:cs="Arial"/>
          <w:b/>
          <w:sz w:val="20"/>
          <w:szCs w:val="20"/>
          <w:lang w:val="sr-Cyrl-CS"/>
        </w:rPr>
        <w:t xml:space="preserve"> године закључно са </w:t>
      </w:r>
      <w:r>
        <w:rPr>
          <w:rFonts w:hint="default" w:ascii="Arial" w:hAnsi="Arial" w:cs="Arial"/>
          <w:b/>
          <w:sz w:val="20"/>
          <w:szCs w:val="20"/>
          <w:lang w:val="sr-Cyrl-RS"/>
        </w:rPr>
        <w:t>28</w:t>
      </w:r>
      <w:r>
        <w:rPr>
          <w:rFonts w:ascii="Arial" w:hAnsi="Arial" w:cs="Arial"/>
          <w:b/>
          <w:sz w:val="20"/>
          <w:szCs w:val="20"/>
          <w:lang w:val="sr-Cyrl-CS"/>
        </w:rPr>
        <w:t>.</w:t>
      </w:r>
      <w:r>
        <w:rPr>
          <w:rFonts w:hint="default" w:ascii="Arial" w:hAnsi="Arial" w:cs="Arial"/>
          <w:b/>
          <w:sz w:val="20"/>
          <w:szCs w:val="20"/>
          <w:lang w:val="sr-Cyrl-RS"/>
        </w:rPr>
        <w:t>03</w:t>
      </w:r>
      <w:r>
        <w:rPr>
          <w:rFonts w:ascii="Arial" w:hAnsi="Arial" w:cs="Arial"/>
          <w:b/>
          <w:sz w:val="20"/>
          <w:szCs w:val="20"/>
          <w:lang w:val="sr-Cyrl-CS"/>
        </w:rPr>
        <w:t>.202</w:t>
      </w:r>
      <w:r>
        <w:rPr>
          <w:rFonts w:hint="default" w:ascii="Arial" w:hAnsi="Arial" w:cs="Arial"/>
          <w:b/>
          <w:sz w:val="20"/>
          <w:szCs w:val="20"/>
          <w:lang w:val="sr-Cyrl-RS"/>
        </w:rPr>
        <w:t>3</w:t>
      </w:r>
      <w:r>
        <w:rPr>
          <w:rFonts w:ascii="Arial" w:hAnsi="Arial" w:cs="Arial"/>
          <w:b/>
          <w:sz w:val="20"/>
          <w:szCs w:val="20"/>
          <w:lang w:val="sr-Cyrl-CS"/>
        </w:rPr>
        <w:t>. године.</w:t>
      </w:r>
    </w:p>
    <w:p>
      <w:pPr>
        <w:ind w:right="-574" w:rightChars="-239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>Огла</w:t>
      </w:r>
      <w:bookmarkStart w:id="0" w:name="_GoBack"/>
      <w:bookmarkEnd w:id="0"/>
      <w:r>
        <w:rPr>
          <w:rFonts w:ascii="Arial" w:hAnsi="Arial" w:cs="Arial"/>
          <w:sz w:val="20"/>
          <w:szCs w:val="20"/>
          <w:lang w:val="sr-Cyrl-CS"/>
        </w:rPr>
        <w:t>с се објављује и на вратима пословне просторије, путем средстава јавног информисања, на официјалном сајту општине Србобран и на огласној табли.</w:t>
      </w:r>
    </w:p>
    <w:p>
      <w:pPr>
        <w:ind w:right="-574" w:rightChars="-239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 xml:space="preserve">Понуде заинтересована лица предају се на писарници Општинске управе Србобран, Трг слободе бр. 4 или путем поште </w:t>
      </w:r>
      <w:r>
        <w:rPr>
          <w:rFonts w:ascii="Arial" w:hAnsi="Arial" w:cs="Arial"/>
          <w:sz w:val="20"/>
          <w:szCs w:val="20"/>
          <w:lang w:val="ru-RU"/>
        </w:rPr>
        <w:t xml:space="preserve">на следећу адресу ОПШТИНА СРБОБРАН 21480 Србобран ул. Трг </w:t>
      </w:r>
      <w:r>
        <w:rPr>
          <w:rFonts w:ascii="Arial" w:hAnsi="Arial" w:cs="Arial"/>
          <w:sz w:val="20"/>
          <w:szCs w:val="20"/>
          <w:lang w:val="sr-Cyrl-RS"/>
        </w:rPr>
        <w:t>с</w:t>
      </w:r>
      <w:r>
        <w:rPr>
          <w:rFonts w:ascii="Arial" w:hAnsi="Arial" w:cs="Arial"/>
          <w:sz w:val="20"/>
          <w:szCs w:val="20"/>
          <w:lang w:val="ru-RU"/>
        </w:rPr>
        <w:t>лободе бр. 4.</w:t>
      </w:r>
    </w:p>
    <w:p>
      <w:pPr>
        <w:ind w:right="-574" w:rightChars="-239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>Отварања понуда за пословни простор у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 </w:t>
      </w:r>
      <w:r>
        <w:rPr>
          <w:rFonts w:ascii="Arial" w:hAnsi="Arial" w:cs="Arial"/>
          <w:sz w:val="20"/>
          <w:szCs w:val="20"/>
          <w:lang w:val="sr-Cyrl-RS"/>
        </w:rPr>
        <w:t>Србобрану</w:t>
      </w:r>
      <w:r>
        <w:rPr>
          <w:rFonts w:ascii="Arial" w:hAnsi="Arial" w:cs="Arial"/>
          <w:sz w:val="20"/>
          <w:szCs w:val="20"/>
          <w:lang w:val="sr-Cyrl-CS"/>
        </w:rPr>
        <w:t xml:space="preserve">,у улици </w:t>
      </w:r>
      <w:r>
        <w:rPr>
          <w:rFonts w:ascii="Arial" w:hAnsi="Arial" w:cs="Arial"/>
          <w:sz w:val="20"/>
          <w:szCs w:val="20"/>
          <w:lang w:val="sr-Cyrl-RS"/>
        </w:rPr>
        <w:t>Јована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 Јовановића Змаја 1,</w:t>
      </w:r>
      <w:r>
        <w:rPr>
          <w:rFonts w:ascii="Arial" w:hAnsi="Arial" w:cs="Arial"/>
          <w:sz w:val="20"/>
          <w:szCs w:val="20"/>
          <w:lang w:val="sr-Cyrl-CS"/>
        </w:rPr>
        <w:t xml:space="preserve"> површине </w:t>
      </w:r>
      <w:r>
        <w:rPr>
          <w:rFonts w:hint="default" w:ascii="Arial" w:hAnsi="Arial" w:cs="Arial"/>
          <w:sz w:val="20"/>
          <w:szCs w:val="20"/>
          <w:lang w:val="sr-Cyrl-RS"/>
        </w:rPr>
        <w:t>47</w:t>
      </w:r>
      <w:r>
        <w:rPr>
          <w:rFonts w:ascii="Arial" w:hAnsi="Arial" w:cs="Arial"/>
          <w:sz w:val="20"/>
          <w:szCs w:val="20"/>
          <w:lang w:val="sr-Cyrl-CS"/>
        </w:rPr>
        <w:t>,00 м</w:t>
      </w:r>
      <w:r>
        <w:rPr>
          <w:rFonts w:ascii="Arial" w:hAnsi="Arial" w:cs="Arial"/>
          <w:sz w:val="20"/>
          <w:szCs w:val="20"/>
          <w:vertAlign w:val="superscript"/>
          <w:lang w:val="sr-Cyrl-CS"/>
        </w:rPr>
        <w:t>2</w:t>
      </w:r>
      <w:r>
        <w:rPr>
          <w:rFonts w:hint="default" w:ascii="Arial" w:hAnsi="Arial" w:cs="Arial"/>
          <w:sz w:val="20"/>
          <w:szCs w:val="20"/>
          <w:vertAlign w:val="superscript"/>
          <w:lang w:val="sr-Cyrl-RS"/>
        </w:rPr>
        <w:t xml:space="preserve"> </w:t>
      </w:r>
      <w:r>
        <w:rPr>
          <w:rFonts w:ascii="Arial" w:hAnsi="Arial" w:cs="Arial"/>
          <w:sz w:val="20"/>
          <w:szCs w:val="20"/>
          <w:lang w:val="sr-Cyrl-CS"/>
        </w:rPr>
        <w:t>спроводи Комисија и иста ће бити одржана  дана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  <w:lang w:val="sr-Cyrl-RS"/>
        </w:rPr>
        <w:t>30</w:t>
      </w:r>
      <w:r>
        <w:rPr>
          <w:rFonts w:ascii="Arial" w:hAnsi="Arial" w:cs="Arial"/>
          <w:b/>
          <w:bCs/>
          <w:sz w:val="20"/>
          <w:szCs w:val="20"/>
          <w:lang w:val="sr-Cyrl-CS"/>
        </w:rPr>
        <w:t>.</w:t>
      </w:r>
      <w:r>
        <w:rPr>
          <w:rFonts w:hint="default" w:ascii="Arial" w:hAnsi="Arial" w:cs="Arial"/>
          <w:b/>
          <w:bCs/>
          <w:sz w:val="20"/>
          <w:szCs w:val="20"/>
          <w:lang w:val="sr-Cyrl-RS"/>
        </w:rPr>
        <w:t>03</w:t>
      </w:r>
      <w:r>
        <w:rPr>
          <w:rFonts w:ascii="Arial" w:hAnsi="Arial" w:cs="Arial"/>
          <w:b/>
          <w:sz w:val="20"/>
          <w:szCs w:val="20"/>
          <w:lang w:val="sr-Cyrl-CS"/>
        </w:rPr>
        <w:t>.</w:t>
      </w:r>
      <w:r>
        <w:rPr>
          <w:rFonts w:ascii="Arial" w:hAnsi="Arial" w:cs="Arial"/>
          <w:b/>
          <w:sz w:val="20"/>
          <w:szCs w:val="20"/>
          <w:lang w:val="ru-RU"/>
        </w:rPr>
        <w:t>202</w:t>
      </w:r>
      <w:r>
        <w:rPr>
          <w:rFonts w:hint="default" w:ascii="Arial" w:hAnsi="Arial" w:cs="Arial"/>
          <w:b/>
          <w:sz w:val="20"/>
          <w:szCs w:val="20"/>
          <w:lang w:val="sr-Cyrl-RS"/>
        </w:rPr>
        <w:t>3</w:t>
      </w:r>
      <w:r>
        <w:rPr>
          <w:rFonts w:ascii="Arial" w:hAnsi="Arial" w:cs="Arial"/>
          <w:b/>
          <w:sz w:val="20"/>
          <w:szCs w:val="20"/>
          <w:lang w:val="sr-Cyrl-CS"/>
        </w:rPr>
        <w:t>. године (</w:t>
      </w:r>
      <w:r>
        <w:rPr>
          <w:rFonts w:ascii="Arial" w:hAnsi="Arial" w:cs="Arial"/>
          <w:b/>
          <w:sz w:val="20"/>
          <w:szCs w:val="20"/>
          <w:lang w:val="sr-Cyrl-RS"/>
        </w:rPr>
        <w:t>четвртак</w:t>
      </w:r>
      <w:r>
        <w:rPr>
          <w:rFonts w:ascii="Arial" w:hAnsi="Arial" w:cs="Arial"/>
          <w:b/>
          <w:sz w:val="20"/>
          <w:szCs w:val="20"/>
          <w:lang w:val="sr-Cyrl-CS"/>
        </w:rPr>
        <w:t>) у 11.00</w:t>
      </w:r>
      <w:r>
        <w:rPr>
          <w:rFonts w:ascii="Arial" w:hAnsi="Arial" w:cs="Arial"/>
          <w:sz w:val="20"/>
          <w:szCs w:val="20"/>
          <w:lang w:val="sr-Cyrl-CS"/>
        </w:rPr>
        <w:t xml:space="preserve"> </w:t>
      </w:r>
      <w:r>
        <w:rPr>
          <w:rFonts w:ascii="Arial" w:hAnsi="Arial" w:cs="Arial"/>
          <w:b/>
          <w:sz w:val="20"/>
          <w:szCs w:val="20"/>
          <w:lang w:val="sr-Cyrl-CS"/>
        </w:rPr>
        <w:t xml:space="preserve">часова </w:t>
      </w:r>
      <w:r>
        <w:rPr>
          <w:rFonts w:ascii="Arial" w:hAnsi="Arial" w:cs="Arial"/>
          <w:sz w:val="20"/>
          <w:szCs w:val="20"/>
          <w:lang w:val="sr-Cyrl-CS"/>
        </w:rPr>
        <w:t xml:space="preserve">у просторијама Општинске управе Србобран–Одељењу за урбанизам,стамбено-комуналне послове и заштиту животне средине -отварању понуда понуђачи и лично присуствују. </w:t>
      </w:r>
    </w:p>
    <w:p>
      <w:pPr>
        <w:ind w:right="-574" w:rightChars="-239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>Заинтересовани могу Одељењу за урбанизам, стамбено</w:t>
      </w:r>
      <w:r>
        <w:rPr>
          <w:rFonts w:ascii="Arial" w:hAnsi="Arial" w:cs="Arial"/>
          <w:sz w:val="20"/>
          <w:szCs w:val="20"/>
        </w:rPr>
        <w:t>-</w:t>
      </w:r>
      <w:r>
        <w:rPr>
          <w:rFonts w:ascii="Arial" w:hAnsi="Arial" w:cs="Arial"/>
          <w:sz w:val="20"/>
          <w:szCs w:val="20"/>
          <w:lang w:val="sr-Cyrl-CS"/>
        </w:rPr>
        <w:t xml:space="preserve">комуналне послове и заштиту животне средине уговорити обилазак пословне просторије. </w:t>
      </w:r>
    </w:p>
    <w:p>
      <w:pPr>
        <w:ind w:right="-574" w:rightChars="-239"/>
        <w:jc w:val="both"/>
        <w:rPr>
          <w:rFonts w:ascii="Arial" w:hAnsi="Arial" w:cs="Arial"/>
          <w:b/>
          <w:sz w:val="20"/>
          <w:szCs w:val="20"/>
          <w:lang w:val="sr-Cyrl-CS"/>
        </w:rPr>
      </w:pPr>
      <w:r>
        <w:rPr>
          <w:rFonts w:ascii="Arial" w:hAnsi="Arial" w:cs="Arial"/>
          <w:b/>
          <w:sz w:val="20"/>
          <w:szCs w:val="20"/>
          <w:lang w:val="sr-Cyrl-CS"/>
        </w:rPr>
        <w:t>Пословни простор из овог огласа се састоји од пословног простора трговине –продајног простора,  ходника,</w:t>
      </w:r>
      <w:r>
        <w:rPr>
          <w:rFonts w:hint="default" w:ascii="Arial" w:hAnsi="Arial" w:cs="Arial"/>
          <w:b/>
          <w:sz w:val="20"/>
          <w:szCs w:val="20"/>
          <w:lang w:val="sr-Cyrl-RS"/>
        </w:rPr>
        <w:t xml:space="preserve"> и </w:t>
      </w:r>
      <w:r>
        <w:rPr>
          <w:rFonts w:ascii="Arial" w:hAnsi="Arial" w:cs="Arial"/>
          <w:b/>
          <w:sz w:val="20"/>
          <w:szCs w:val="20"/>
          <w:lang w:val="sr-Cyrl-CS"/>
        </w:rPr>
        <w:t xml:space="preserve"> вц-а, укупне површине 4</w:t>
      </w:r>
      <w:r>
        <w:rPr>
          <w:rFonts w:hint="default" w:ascii="Arial" w:hAnsi="Arial" w:cs="Arial"/>
          <w:b/>
          <w:sz w:val="20"/>
          <w:szCs w:val="20"/>
          <w:lang w:val="sr-Cyrl-RS"/>
        </w:rPr>
        <w:t>7</w:t>
      </w:r>
      <w:r>
        <w:rPr>
          <w:rFonts w:ascii="Arial" w:hAnsi="Arial" w:cs="Arial"/>
          <w:b/>
          <w:sz w:val="20"/>
          <w:szCs w:val="20"/>
          <w:lang w:val="sr-Cyrl-CS"/>
        </w:rPr>
        <w:t>,00 м</w:t>
      </w:r>
      <w:r>
        <w:rPr>
          <w:rFonts w:ascii="Arial" w:hAnsi="Arial" w:cs="Arial"/>
          <w:b/>
          <w:sz w:val="20"/>
          <w:szCs w:val="20"/>
          <w:vertAlign w:val="superscript"/>
          <w:lang w:val="sr-Cyrl-CS"/>
        </w:rPr>
        <w:t>2</w:t>
      </w:r>
      <w:r>
        <w:rPr>
          <w:rFonts w:ascii="Arial" w:hAnsi="Arial" w:cs="Arial"/>
          <w:b/>
          <w:sz w:val="20"/>
          <w:szCs w:val="20"/>
          <w:lang w:val="sr-Cyrl-CS"/>
        </w:rPr>
        <w:t>.</w:t>
      </w:r>
    </w:p>
    <w:p>
      <w:pPr>
        <w:ind w:right="-574" w:rightChars="-239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b/>
          <w:bCs/>
          <w:sz w:val="20"/>
          <w:szCs w:val="20"/>
          <w:lang w:val="sr-Cyrl-CS"/>
        </w:rPr>
        <w:t>НАПОМЕНА:</w:t>
      </w:r>
      <w:r>
        <w:rPr>
          <w:rFonts w:ascii="Arial" w:hAnsi="Arial" w:cs="Arial"/>
          <w:sz w:val="20"/>
          <w:szCs w:val="20"/>
          <w:lang w:val="sr-Cyrl-CS"/>
        </w:rPr>
        <w:t xml:space="preserve"> Пријава на оглас се подноси путем затворених понуда. Понуда је писмена                           и предаје се у затворено</w:t>
      </w:r>
      <w:r>
        <w:rPr>
          <w:rFonts w:ascii="Arial" w:hAnsi="Arial" w:cs="Arial"/>
          <w:sz w:val="20"/>
          <w:szCs w:val="20"/>
          <w:lang w:val="en-US"/>
        </w:rPr>
        <w:t>j</w:t>
      </w:r>
      <w:r>
        <w:rPr>
          <w:rFonts w:ascii="Arial" w:hAnsi="Arial" w:cs="Arial"/>
          <w:sz w:val="20"/>
          <w:szCs w:val="20"/>
          <w:lang w:val="sr-Cyrl-CS"/>
        </w:rPr>
        <w:t xml:space="preserve"> коверт</w:t>
      </w:r>
      <w:r>
        <w:rPr>
          <w:rFonts w:ascii="Arial" w:hAnsi="Arial" w:cs="Arial"/>
          <w:sz w:val="20"/>
          <w:szCs w:val="20"/>
          <w:lang w:val="ru-RU"/>
        </w:rPr>
        <w:t>и</w:t>
      </w:r>
      <w:r>
        <w:rPr>
          <w:rFonts w:ascii="Arial" w:hAnsi="Arial" w:cs="Arial"/>
          <w:sz w:val="20"/>
          <w:szCs w:val="20"/>
          <w:lang w:val="sr-Cyrl-CS"/>
        </w:rPr>
        <w:t xml:space="preserve"> на писарници Општинске управе Србобран или путем поште са назнаком „</w:t>
      </w:r>
      <w:r>
        <w:rPr>
          <w:rFonts w:ascii="Arial" w:hAnsi="Arial" w:cs="Arial"/>
          <w:b/>
          <w:sz w:val="20"/>
          <w:szCs w:val="20"/>
          <w:lang w:val="sr-Cyrl-CS"/>
        </w:rPr>
        <w:t>Понуда за пословни простор – не отварати</w:t>
      </w:r>
      <w:r>
        <w:rPr>
          <w:rFonts w:ascii="Arial" w:hAnsi="Arial" w:cs="Arial"/>
          <w:sz w:val="20"/>
          <w:szCs w:val="20"/>
          <w:lang w:val="sr-Cyrl-CS"/>
        </w:rPr>
        <w:t xml:space="preserve">“ </w:t>
      </w:r>
      <w:r>
        <w:rPr>
          <w:rFonts w:ascii="Arial" w:hAnsi="Arial" w:cs="Arial"/>
          <w:b/>
          <w:sz w:val="20"/>
          <w:szCs w:val="20"/>
          <w:lang w:val="sr-Cyrl-CS"/>
        </w:rPr>
        <w:t>са назнаком за који пословни простор се доставља понуда</w:t>
      </w:r>
      <w:r>
        <w:rPr>
          <w:rFonts w:ascii="Arial" w:hAnsi="Arial" w:cs="Arial"/>
          <w:sz w:val="20"/>
          <w:szCs w:val="20"/>
          <w:lang w:val="sr-Cyrl-CS"/>
        </w:rPr>
        <w:t xml:space="preserve"> за Комисију за спровођење поступка издавања у закуп пословног простора  којим располаже општина Србобран.</w:t>
      </w:r>
    </w:p>
    <w:p>
      <w:pPr>
        <w:ind w:right="-574" w:rightChars="-23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lang w:val="sr-Cyrl-CS"/>
        </w:rPr>
        <w:t>За ближе информације обратити се непосредно Одељењу за урбанизам, стамбено-комуналне послове и заштиту животне средине Општинске управе Србобран  сваког радног дана од 10 до 13 часова лично  или на телефон 730-020, локал 129.</w:t>
      </w:r>
    </w:p>
    <w:p>
      <w:pPr>
        <w:ind w:right="-574" w:rightChars="-239"/>
        <w:jc w:val="both"/>
        <w:rPr>
          <w:rFonts w:ascii="Arial" w:hAnsi="Arial" w:cs="Arial"/>
          <w:sz w:val="20"/>
          <w:szCs w:val="20"/>
          <w:lang w:val="sr-Cyrl-CS"/>
        </w:rPr>
      </w:pPr>
    </w:p>
    <w:p>
      <w:pPr>
        <w:ind w:right="-574" w:rightChars="-239"/>
        <w:jc w:val="both"/>
        <w:rPr>
          <w:rFonts w:ascii="Arial" w:hAnsi="Arial" w:cs="Arial"/>
          <w:sz w:val="20"/>
          <w:szCs w:val="20"/>
          <w:lang w:val="sr-Cyrl-CS"/>
        </w:rPr>
      </w:pPr>
    </w:p>
    <w:p>
      <w:pPr>
        <w:ind w:right="-574" w:rightChars="-239"/>
        <w:jc w:val="both"/>
        <w:rPr>
          <w:rFonts w:ascii="Arial" w:hAnsi="Arial" w:cs="Arial"/>
          <w:sz w:val="20"/>
          <w:szCs w:val="20"/>
          <w:lang w:val="sr-Cyrl-CS"/>
        </w:rPr>
      </w:pPr>
    </w:p>
    <w:p>
      <w:pPr>
        <w:ind w:left="360" w:right="-574" w:rightChars="-239"/>
        <w:jc w:val="both"/>
        <w:rPr>
          <w:rFonts w:ascii="Arial" w:hAnsi="Arial" w:cs="Arial"/>
          <w:b/>
          <w:bCs/>
          <w:sz w:val="20"/>
          <w:szCs w:val="20"/>
          <w:lang w:val="sr-Cyrl-CS"/>
        </w:rPr>
      </w:pPr>
      <w:r>
        <w:rPr>
          <w:rFonts w:ascii="Arial" w:hAnsi="Arial" w:cs="Arial"/>
          <w:b/>
          <w:bCs/>
          <w:sz w:val="20"/>
          <w:szCs w:val="20"/>
          <w:lang w:val="sr-Cyrl-CS"/>
        </w:rPr>
        <w:t xml:space="preserve">У Србобрану, </w:t>
      </w:r>
      <w:r>
        <w:rPr>
          <w:rFonts w:hint="default" w:ascii="Arial" w:hAnsi="Arial" w:cs="Arial"/>
          <w:b/>
          <w:bCs/>
          <w:sz w:val="20"/>
          <w:szCs w:val="20"/>
          <w:lang w:val="sr-Cyrl-RS"/>
        </w:rPr>
        <w:t>14.03</w:t>
      </w:r>
      <w:r>
        <w:rPr>
          <w:rFonts w:ascii="Arial" w:hAnsi="Arial" w:cs="Arial"/>
          <w:b/>
          <w:bCs/>
          <w:sz w:val="20"/>
          <w:szCs w:val="20"/>
          <w:lang w:val="sr-Cyrl-CS"/>
        </w:rPr>
        <w:t>.202</w:t>
      </w:r>
      <w:r>
        <w:rPr>
          <w:rFonts w:hint="default" w:ascii="Arial" w:hAnsi="Arial" w:cs="Arial"/>
          <w:b/>
          <w:bCs/>
          <w:sz w:val="20"/>
          <w:szCs w:val="20"/>
          <w:lang w:val="sr-Cyrl-RS"/>
        </w:rPr>
        <w:t>3</w:t>
      </w:r>
      <w:r>
        <w:rPr>
          <w:rFonts w:ascii="Arial" w:hAnsi="Arial" w:cs="Arial"/>
          <w:b/>
          <w:bCs/>
          <w:sz w:val="20"/>
          <w:szCs w:val="20"/>
          <w:lang w:val="sr-Cyrl-CS"/>
        </w:rPr>
        <w:t xml:space="preserve">. године, </w:t>
      </w:r>
    </w:p>
    <w:p>
      <w:pPr>
        <w:ind w:left="360" w:right="-574" w:rightChars="-239"/>
        <w:jc w:val="both"/>
        <w:rPr>
          <w:rFonts w:ascii="Arial" w:hAnsi="Arial" w:cs="Arial"/>
          <w:b/>
          <w:bCs/>
          <w:sz w:val="20"/>
          <w:szCs w:val="20"/>
          <w:lang w:val="sr-Cyrl-CS"/>
        </w:rPr>
      </w:pPr>
      <w:r>
        <w:rPr>
          <w:rFonts w:ascii="Arial" w:hAnsi="Arial" w:cs="Arial"/>
          <w:b/>
          <w:bCs/>
          <w:sz w:val="20"/>
          <w:szCs w:val="20"/>
          <w:lang w:val="sr-Cyrl-CS"/>
        </w:rPr>
        <w:t xml:space="preserve">                                                    </w:t>
      </w:r>
      <w:r>
        <w:rPr>
          <w:rFonts w:ascii="Arial" w:hAnsi="Arial" w:cs="Arial"/>
          <w:b/>
          <w:bCs/>
          <w:sz w:val="20"/>
          <w:szCs w:val="20"/>
          <w:lang w:val="sr-Cyrl-CS"/>
        </w:rPr>
        <w:tab/>
      </w:r>
      <w:r>
        <w:rPr>
          <w:rFonts w:ascii="Arial" w:hAnsi="Arial" w:cs="Arial"/>
          <w:b/>
          <w:bCs/>
          <w:sz w:val="20"/>
          <w:szCs w:val="20"/>
          <w:lang w:val="sr-Cyrl-CS"/>
        </w:rPr>
        <w:t xml:space="preserve">           </w:t>
      </w:r>
      <w:r>
        <w:rPr>
          <w:rFonts w:hint="default" w:ascii="Arial" w:hAnsi="Arial" w:cs="Arial"/>
          <w:b/>
          <w:bCs/>
          <w:sz w:val="20"/>
          <w:szCs w:val="20"/>
          <w:lang w:val="sr-Cyrl-RS"/>
        </w:rPr>
        <w:t xml:space="preserve">         </w:t>
      </w:r>
      <w:r>
        <w:rPr>
          <w:rFonts w:ascii="Arial" w:hAnsi="Arial" w:cs="Arial"/>
          <w:b/>
          <w:bCs/>
          <w:sz w:val="20"/>
          <w:szCs w:val="20"/>
          <w:lang w:val="sr-Cyrl-CS"/>
        </w:rPr>
        <w:t xml:space="preserve">     </w:t>
      </w:r>
      <w:r>
        <w:rPr>
          <w:rFonts w:hint="default" w:ascii="Arial" w:hAnsi="Arial" w:cs="Arial"/>
          <w:b/>
          <w:bCs/>
          <w:sz w:val="20"/>
          <w:szCs w:val="20"/>
          <w:lang w:val="sr-Cyrl-RS"/>
        </w:rPr>
        <w:t xml:space="preserve"> </w:t>
      </w:r>
      <w:r>
        <w:rPr>
          <w:rFonts w:ascii="Arial" w:hAnsi="Arial" w:cs="Arial"/>
          <w:b/>
          <w:bCs/>
          <w:sz w:val="20"/>
          <w:szCs w:val="20"/>
          <w:lang w:val="sr-Cyrl-CS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  <w:lang w:val="sr-Cyrl-RS"/>
        </w:rPr>
        <w:t xml:space="preserve"> </w:t>
      </w:r>
      <w:r>
        <w:rPr>
          <w:rFonts w:ascii="Arial" w:hAnsi="Arial" w:cs="Arial"/>
          <w:b/>
          <w:bCs/>
          <w:sz w:val="20"/>
          <w:szCs w:val="20"/>
          <w:lang w:val="sr-Cyrl-CS"/>
        </w:rPr>
        <w:t xml:space="preserve">  ПРЕДСЕДНИК КОМИСИЈЕ                     </w:t>
      </w:r>
    </w:p>
    <w:p>
      <w:pPr>
        <w:ind w:left="360" w:right="-574" w:rightChars="-239"/>
        <w:jc w:val="both"/>
        <w:rPr>
          <w:rFonts w:ascii="Arial" w:hAnsi="Arial" w:cs="Arial"/>
          <w:b/>
          <w:bCs/>
          <w:sz w:val="20"/>
          <w:szCs w:val="20"/>
          <w:lang w:val="sr-Cyrl-CS"/>
        </w:rPr>
      </w:pPr>
      <w:r>
        <w:rPr>
          <w:rFonts w:ascii="Arial" w:hAnsi="Arial" w:cs="Arial"/>
          <w:b/>
          <w:bCs/>
          <w:sz w:val="20"/>
          <w:szCs w:val="20"/>
          <w:lang w:val="sr-Cyrl-CS"/>
        </w:rPr>
        <w:tab/>
      </w:r>
      <w:r>
        <w:rPr>
          <w:rFonts w:ascii="Arial" w:hAnsi="Arial" w:cs="Arial"/>
          <w:b/>
          <w:bCs/>
          <w:sz w:val="20"/>
          <w:szCs w:val="20"/>
          <w:lang w:val="sr-Cyrl-CS"/>
        </w:rPr>
        <w:tab/>
      </w:r>
      <w:r>
        <w:rPr>
          <w:rFonts w:ascii="Arial" w:hAnsi="Arial" w:cs="Arial"/>
          <w:b/>
          <w:bCs/>
          <w:sz w:val="20"/>
          <w:szCs w:val="20"/>
          <w:lang w:val="sr-Cyrl-CS"/>
        </w:rPr>
        <w:tab/>
      </w:r>
      <w:r>
        <w:rPr>
          <w:rFonts w:ascii="Arial" w:hAnsi="Arial" w:cs="Arial"/>
          <w:b/>
          <w:bCs/>
          <w:sz w:val="20"/>
          <w:szCs w:val="20"/>
          <w:lang w:val="sr-Cyrl-CS"/>
        </w:rPr>
        <w:tab/>
      </w:r>
      <w:r>
        <w:rPr>
          <w:rFonts w:ascii="Arial" w:hAnsi="Arial" w:cs="Arial"/>
          <w:b/>
          <w:bCs/>
          <w:sz w:val="20"/>
          <w:szCs w:val="20"/>
          <w:lang w:val="sr-Cyrl-CS"/>
        </w:rPr>
        <w:tab/>
      </w:r>
      <w:r>
        <w:rPr>
          <w:rFonts w:ascii="Arial" w:hAnsi="Arial" w:cs="Arial"/>
          <w:b/>
          <w:bCs/>
          <w:sz w:val="20"/>
          <w:szCs w:val="20"/>
          <w:lang w:val="sr-Cyrl-CS"/>
        </w:rPr>
        <w:tab/>
      </w:r>
      <w:r>
        <w:rPr>
          <w:rFonts w:hint="default" w:ascii="Arial" w:hAnsi="Arial" w:cs="Arial"/>
          <w:b/>
          <w:bCs/>
          <w:sz w:val="20"/>
          <w:szCs w:val="20"/>
          <w:lang w:val="sr-Cyrl-RS"/>
        </w:rPr>
        <w:t xml:space="preserve">               </w:t>
      </w:r>
      <w:r>
        <w:rPr>
          <w:rFonts w:ascii="Arial" w:hAnsi="Arial" w:cs="Arial"/>
          <w:b/>
          <w:bCs/>
          <w:sz w:val="20"/>
          <w:szCs w:val="20"/>
          <w:lang w:val="sr-Cyrl-CS"/>
        </w:rPr>
        <w:t xml:space="preserve">        </w:t>
      </w:r>
      <w:r>
        <w:rPr>
          <w:rFonts w:hint="default" w:ascii="Arial" w:hAnsi="Arial" w:cs="Arial"/>
          <w:b/>
          <w:bCs/>
          <w:sz w:val="20"/>
          <w:szCs w:val="20"/>
          <w:lang w:val="sr-Cyrl-RS"/>
        </w:rPr>
        <w:t xml:space="preserve"> </w:t>
      </w:r>
      <w:r>
        <w:rPr>
          <w:rFonts w:ascii="Arial" w:hAnsi="Arial" w:cs="Arial"/>
          <w:b/>
          <w:bCs/>
          <w:sz w:val="20"/>
          <w:szCs w:val="20"/>
          <w:lang w:val="sr-Cyrl-CS"/>
        </w:rPr>
        <w:t xml:space="preserve">   Милана Медић </w:t>
      </w:r>
    </w:p>
    <w:p>
      <w:pPr>
        <w:ind w:right="-574" w:rightChars="-239"/>
        <w:jc w:val="both"/>
        <w:rPr>
          <w:rFonts w:ascii="Arial" w:hAnsi="Arial" w:cs="Arial"/>
          <w:sz w:val="20"/>
          <w:szCs w:val="20"/>
          <w:lang w:val="sr-Cyrl-CS"/>
        </w:rPr>
      </w:pPr>
    </w:p>
    <w:p>
      <w:pPr>
        <w:ind w:right="-574" w:rightChars="-239"/>
        <w:jc w:val="both"/>
        <w:rPr>
          <w:rFonts w:ascii="Arial" w:hAnsi="Arial" w:cs="Arial"/>
          <w:sz w:val="20"/>
          <w:szCs w:val="20"/>
          <w:lang w:val="sr-Cyrl-CS"/>
        </w:rPr>
      </w:pPr>
    </w:p>
    <w:p>
      <w:pPr>
        <w:ind w:right="-574" w:rightChars="-239"/>
      </w:pP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0694E74"/>
    <w:multiLevelType w:val="multilevel"/>
    <w:tmpl w:val="40694E74"/>
    <w:lvl w:ilvl="0" w:tentative="0">
      <w:start w:val="1"/>
      <w:numFmt w:val="decimal"/>
      <w:lvlText w:val="%1."/>
      <w:lvlJc w:val="left"/>
      <w:pPr>
        <w:tabs>
          <w:tab w:val="left" w:pos="921"/>
        </w:tabs>
        <w:ind w:left="921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  <w:rPr>
        <w:lang w:val="sr-Cyrl-CS"/>
      </w:rPr>
    </w:lvl>
    <w:lvl w:ilvl="4" w:tentative="0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720"/>
  <w:drawingGridVerticalSpacing w:val="156"/>
  <w:displayHorizontalDrawingGridEvery w:val="0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AFA676F"/>
    <w:rsid w:val="1AFA676F"/>
    <w:rsid w:val="65DA51F7"/>
    <w:rsid w:val="76FA30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0" w:line="240" w:lineRule="auto"/>
    </w:pPr>
    <w:rPr>
      <w:rFonts w:ascii="Times New Roman" w:hAnsi="Times New Roman" w:eastAsia="Times New Roman" w:cs="Times New Roman"/>
      <w:sz w:val="24"/>
      <w:szCs w:val="24"/>
      <w:lang w:val="en-GB" w:eastAsia="en-US" w:bidi="ar-SA"/>
    </w:rPr>
  </w:style>
  <w:style w:type="paragraph" w:styleId="2">
    <w:name w:val="heading 1"/>
    <w:basedOn w:val="1"/>
    <w:next w:val="1"/>
    <w:qFormat/>
    <w:uiPriority w:val="0"/>
    <w:pPr>
      <w:keepNext/>
      <w:ind w:left="360"/>
      <w:jc w:val="center"/>
      <w:outlineLvl w:val="0"/>
    </w:pPr>
    <w:rPr>
      <w:b/>
      <w:bCs/>
      <w:lang w:val="sr-Cyrl-CS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qFormat/>
    <w:uiPriority w:val="0"/>
    <w:pPr>
      <w:jc w:val="center"/>
    </w:pPr>
    <w:rPr>
      <w:b/>
      <w:bCs/>
      <w:lang w:val="sr-Cyrl-CS"/>
    </w:rPr>
  </w:style>
  <w:style w:type="paragraph" w:styleId="6">
    <w:name w:val="Body Text 2"/>
    <w:basedOn w:val="1"/>
    <w:qFormat/>
    <w:uiPriority w:val="0"/>
    <w:pPr>
      <w:jc w:val="both"/>
    </w:pPr>
    <w:rPr>
      <w:lang w:val="sr-Cyrl-CS"/>
    </w:rPr>
  </w:style>
  <w:style w:type="paragraph" w:styleId="7">
    <w:name w:val="Body Text Indent"/>
    <w:basedOn w:val="1"/>
    <w:qFormat/>
    <w:uiPriority w:val="0"/>
    <w:pPr>
      <w:ind w:left="360"/>
      <w:jc w:val="center"/>
    </w:pPr>
    <w:rPr>
      <w:lang w:val="sr-Cyrl-CS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7</TotalTime>
  <ScaleCrop>false</ScaleCrop>
  <LinksUpToDate>false</LinksUpToDate>
  <CharactersWithSpaces>0</CharactersWithSpaces>
  <Application>WPS Office_11.2.0.11486_F1E327BC-269C-435d-A152-05C5408002CA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2023-03-13T09:34:00Z</dcterms:created>
  <dc:creator>milana</dc:creator>
  <cp:lastModifiedBy>milana</cp:lastModifiedBy>
  <dcterms:modified xsi:type="dcterms:W3CDTF">2023-03-13T09:42:19Z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1033-11.2.0.11486</vt:lpwstr>
  </property>
  <property fmtid="{D5CDD505-2E9C-101B-9397-08002B2CF9AE}" pid="3" name="ICV">
    <vt:lpwstr>38688C3BCAA44B3FA3495CAA41B9FB39</vt:lpwstr>
  </property>
</Properties>
</file>