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95/2018 и 111/2021.др.одлука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81/2009 -испр.,64/2010–одлука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одлука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,4/2015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6/2019 и 17/19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 и 6/21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4/2019, 20/19 и 6/22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Одлуке </w:t>
      </w:r>
      <w:r>
        <w:rPr>
          <w:rFonts w:hint="default" w:ascii="Arial" w:hAnsi="Arial" w:cs="Arial"/>
          <w:color w:val="auto"/>
          <w:sz w:val="20"/>
          <w:szCs w:val="20"/>
        </w:rPr>
        <w:t>Скупштина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463-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/2022-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расписује се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CS"/>
        </w:rPr>
      </w:pPr>
    </w:p>
    <w:p>
      <w:pPr>
        <w:pStyle w:val="3"/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ОТУЂЕЊ</w:t>
      </w:r>
      <w:r>
        <w:rPr>
          <w:rFonts w:hint="default" w:ascii="Arial" w:hAnsi="Arial" w:cs="Arial"/>
          <w:sz w:val="20"/>
          <w:szCs w:val="20"/>
          <w:lang w:val="en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ГРАЂЕВИНСКОГ  </w:t>
      </w:r>
    </w:p>
    <w:p>
      <w:pPr>
        <w:pStyle w:val="3"/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ЗЕМЉИШТА У ТУРИЈИ</w:t>
      </w:r>
    </w:p>
    <w:p>
      <w:pPr>
        <w:pStyle w:val="3"/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(</w:t>
      </w:r>
      <w:bookmarkStart w:id="0" w:name="_GoBack"/>
      <w:r>
        <w:rPr>
          <w:rFonts w:hint="default" w:ascii="Arial" w:hAnsi="Arial" w:cs="Arial"/>
          <w:sz w:val="20"/>
          <w:szCs w:val="20"/>
          <w:lang w:val="sr-Cyrl-RS"/>
        </w:rPr>
        <w:t>ОТУЂЕЊЕ НЕПОКРЕТНОСТИ-ПАРЦЕЛЕ БРОЈ 1605 К.О.ТУРИЈА</w:t>
      </w:r>
      <w:bookmarkEnd w:id="0"/>
      <w:r>
        <w:rPr>
          <w:rFonts w:hint="default" w:ascii="Arial" w:hAnsi="Arial" w:cs="Arial"/>
          <w:sz w:val="20"/>
          <w:szCs w:val="20"/>
          <w:lang w:val="sr-Cyrl-RS"/>
        </w:rPr>
        <w:t>)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ПРЕДМЕТ ОТУЂЕЊА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Општина Србобран отуђ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ује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-земљиште у грађевинском подручју по тржишним условима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-земљишта у грађевинском подручју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Latn-RS"/>
        </w:rPr>
      </w:pPr>
      <w:r>
        <w:rPr>
          <w:rFonts w:hint="default" w:ascii="Arial" w:hAnsi="Arial" w:cs="Arial"/>
          <w:color w:val="FF0000"/>
          <w:sz w:val="20"/>
          <w:szCs w:val="20"/>
        </w:rPr>
        <w:t>- кат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астарска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парцела број 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>1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605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>површине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 xml:space="preserve"> 1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Latn-RS"/>
        </w:rPr>
        <w:t>7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 xml:space="preserve"> ари 85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,њива1.класе,уписана у лист непокретности број 145 К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 xml:space="preserve"> Турија,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у улици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Јована Поповића,</w:t>
      </w:r>
      <w:r>
        <w:rPr>
          <w:rFonts w:hint="default" w:ascii="Arial" w:hAnsi="Arial" w:cs="Arial"/>
          <w:b/>
          <w:color w:val="FF0000"/>
          <w:sz w:val="20"/>
          <w:szCs w:val="20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.</w:t>
      </w:r>
    </w:p>
    <w:p>
      <w:pPr>
        <w:tabs>
          <w:tab w:val="left" w:pos="3810"/>
        </w:tabs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 w:eastAsia="zh-CN"/>
        </w:rPr>
      </w:pPr>
      <w:r>
        <w:rPr>
          <w:rFonts w:hint="default" w:ascii="Arial" w:hAnsi="Arial" w:cs="Arial"/>
          <w:sz w:val="20"/>
          <w:szCs w:val="20"/>
          <w:lang w:val="sr-Cyrl-RS" w:eastAsia="zh-CN"/>
        </w:rPr>
        <w:t xml:space="preserve">Предметна катастарска парцела бр. </w:t>
      </w:r>
      <w:r>
        <w:rPr>
          <w:rFonts w:hint="default" w:ascii="Arial" w:hAnsi="Arial" w:cs="Arial"/>
          <w:sz w:val="20"/>
          <w:szCs w:val="20"/>
          <w:lang w:val="sr-Cyrl-RS"/>
        </w:rPr>
        <w:t>1605</w:t>
      </w:r>
      <w:r>
        <w:rPr>
          <w:rFonts w:hint="default" w:ascii="Arial" w:hAnsi="Arial" w:cs="Arial"/>
          <w:sz w:val="20"/>
          <w:szCs w:val="20"/>
          <w:lang w:val="sr-Cyrl-RS" w:eastAsia="zh-CN"/>
        </w:rPr>
        <w:t xml:space="preserve"> К.О. Турија нема директан приступ јавној површини.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 xml:space="preserve">II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Н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</w:p>
    <w:p>
      <w:pPr>
        <w:autoSpaceDE w:val="0"/>
        <w:ind w:left="-720" w:leftChars="-300" w:right="0" w:rightChars="0" w:firstLine="480" w:firstLineChars="240"/>
        <w:jc w:val="both"/>
        <w:rPr>
          <w:rFonts w:ascii="Calibri" w:hAnsi="Calibri" w:eastAsia="Verdana" w:cs="Calibri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У зони становања, као </w:t>
      </w:r>
      <w:r>
        <w:rPr>
          <w:rFonts w:hint="default" w:ascii="Arial" w:hAnsi="Arial" w:eastAsia="Verdana" w:cs="Arial"/>
          <w:sz w:val="20"/>
          <w:szCs w:val="20"/>
          <w:u w:val="single"/>
        </w:rPr>
        <w:t>главни објекти</w:t>
      </w:r>
      <w:r>
        <w:rPr>
          <w:rFonts w:hint="default" w:ascii="Arial" w:hAnsi="Arial" w:eastAsia="Verdana" w:cs="Arial"/>
          <w:sz w:val="20"/>
          <w:szCs w:val="20"/>
        </w:rPr>
        <w:t xml:space="preserve">, дозвољени су: породични и вишепородични стамбени објекти, пословни, производни и верски објекти и у комбинацијама. Могућа је изградња два стамбена објекта на једној грађевинској парцели, ако су задовољени сви остали услови прописани за ову зону (урбанистички показатељи, међусобна удаљеност објеката и др.), као и услов да у случају накнадне деобе парцеле оба објекта имају могућност приступа јавном путу (директно или преко приватног пролаза). Као </w:t>
      </w:r>
      <w:r>
        <w:rPr>
          <w:rFonts w:hint="default" w:ascii="Arial" w:hAnsi="Arial" w:eastAsia="Verdana" w:cs="Arial"/>
          <w:sz w:val="20"/>
          <w:szCs w:val="20"/>
          <w:u w:val="single"/>
        </w:rPr>
        <w:t>други објекти</w:t>
      </w:r>
      <w:r>
        <w:rPr>
          <w:rFonts w:hint="default" w:ascii="Arial" w:hAnsi="Arial" w:eastAsia="Verdana" w:cs="Arial"/>
          <w:sz w:val="20"/>
          <w:szCs w:val="20"/>
        </w:rPr>
        <w:t xml:space="preserve"> на парцели дозвољени су: гараже, оставе, летње кухиње, надстрешнице, сточне стаје, живинарници, испусти за стоку, ђубришта, пољски клозети, пушнице, сушнице, кошеви, амбари, објекти за смештај пољопривредних машина и возила, складишни објекти, магацини хране и објекти намењени исхрани стоке, санитарни пропусници, водонепропусне бетонске септичке јаме, бунари, ограде, трафостанице, радио-базне станице и сл.</w:t>
      </w:r>
    </w:p>
    <w:p>
      <w:pPr>
        <w:autoSpaceDE w:val="0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Објекти се могу градити као слободностојећи, двојни или као објекти у (прекинутом или непрекинутом) низу. </w:t>
      </w:r>
    </w:p>
    <w:p>
      <w:pPr>
        <w:autoSpaceDE w:val="0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Спратност главних објеката (стамбени, пословни и други) је од П до максимално П+1+Пк. Дозвољена је изградња подрумске, односно сутеренске етаже ако не постоје сметње геотехничке и хидротехничке природе. </w:t>
      </w:r>
    </w:p>
    <w:p>
      <w:pPr>
        <w:autoSpaceDE w:val="0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>Други објекти на парцели (економски и помоћни) су спратности П до макс. П+Пк, с тим да се пот</w:t>
      </w:r>
      <w:r>
        <w:rPr>
          <w:rFonts w:hint="default" w:ascii="Arial" w:hAnsi="Arial" w:eastAsia="Verdana" w:cs="Arial"/>
          <w:sz w:val="20"/>
          <w:szCs w:val="20"/>
          <w:lang w:val="sr-Cyrl-RS"/>
        </w:rPr>
        <w:t>кровна</w:t>
      </w:r>
      <w:r>
        <w:rPr>
          <w:rFonts w:hint="default" w:ascii="Arial" w:hAnsi="Arial" w:eastAsia="Verdana" w:cs="Arial"/>
          <w:sz w:val="20"/>
          <w:szCs w:val="20"/>
        </w:rPr>
        <w:t xml:space="preserve"> етажа користи као остава, тј. складишни простор. Дозвољена је изградња подрумске етаже, ако не постоје сметње геотехничке и хидротехничке природе. </w:t>
      </w:r>
    </w:p>
    <w:p>
      <w:pPr>
        <w:autoSpaceDE w:val="0"/>
        <w:ind w:left="-720" w:leftChars="-300" w:right="0" w:rightChars="0" w:firstLine="480" w:firstLineChars="240"/>
        <w:jc w:val="both"/>
        <w:rPr>
          <w:rFonts w:ascii="Calibri" w:hAnsi="Calibri" w:eastAsia="Verdana" w:cs="Calibri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720" w:leftChars="-300" w:right="0" w:rightChars="0" w:firstLine="480" w:firstLineChars="240"/>
        <w:jc w:val="both"/>
        <w:rPr>
          <w:rFonts w:ascii="Calibri" w:hAnsi="Calibri" w:eastAsia="Verdana" w:cs="Calibri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ИНДЕКС ЗАУЗЕТОСТИ ПАРЦЕЛЕ</w:t>
      </w:r>
    </w:p>
    <w:p>
      <w:pPr>
        <w:autoSpaceDE w:val="0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Највећи дозвољени индекс заузетости грађевинске парцеле је: </w:t>
      </w:r>
    </w:p>
    <w:p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на парцелама које су намењене становању 40% </w:t>
      </w:r>
    </w:p>
    <w:p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на парцелама које су намењене становању са пољопривредом 50% </w:t>
      </w:r>
    </w:p>
    <w:p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на парцелама које су намењене становању са пословањем 60% </w:t>
      </w:r>
    </w:p>
    <w:p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на парцелама нестамбене намене (које су намењене искључиво за пољопривреду или пословање или верски објекат) 40%. </w:t>
      </w:r>
    </w:p>
    <w:p>
      <w:pPr>
        <w:spacing w:beforeLines="0" w:afterLines="0"/>
        <w:ind w:left="-720" w:leftChars="-300" w:right="0" w:rightChars="0" w:firstLine="480" w:firstLineChars="240"/>
        <w:jc w:val="left"/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0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0436/2021-0000 од 12.01.2022. године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307,85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 односно тржишна вредност износи 549.512,25 динара за целу парцелу.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0" w:rightChars="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color w:val="FF0000"/>
          <w:sz w:val="20"/>
          <w:szCs w:val="20"/>
          <w:lang w:val="sr-Latn-RS"/>
        </w:rPr>
        <w:t>I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II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УРЕЂЕНОСТ: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рађевинск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се налаз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у блоку кој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 није комплетно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ли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уговором 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заједничком опремању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  <w:lang w:val="en-GB"/>
        </w:rPr>
      </w:pPr>
      <w:r>
        <w:rPr>
          <w:rFonts w:hint="default" w:ascii="Arial" w:hAnsi="Arial" w:eastAsia="Verdana" w:cs="Arial"/>
          <w:sz w:val="20"/>
          <w:szCs w:val="20"/>
          <w:lang w:val="en-GB"/>
        </w:rPr>
        <w:t xml:space="preserve">   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</w:rPr>
        <w:t>I</w:t>
      </w:r>
      <w:r>
        <w:rPr>
          <w:rFonts w:hint="default" w:ascii="Arial" w:hAnsi="Arial" w:cs="Arial"/>
          <w:b/>
          <w:color w:val="FF0000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</w:p>
    <w:p>
      <w:pPr>
        <w:autoSpaceDE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У зони становања, као </w:t>
      </w:r>
      <w:r>
        <w:rPr>
          <w:rFonts w:hint="default" w:ascii="Arial" w:hAnsi="Arial" w:eastAsia="Verdana" w:cs="Arial"/>
          <w:sz w:val="20"/>
          <w:szCs w:val="20"/>
          <w:u w:val="single"/>
        </w:rPr>
        <w:t>главни објекти</w:t>
      </w:r>
      <w:r>
        <w:rPr>
          <w:rFonts w:hint="default" w:ascii="Arial" w:hAnsi="Arial" w:eastAsia="Verdana" w:cs="Arial"/>
          <w:sz w:val="20"/>
          <w:szCs w:val="20"/>
        </w:rPr>
        <w:t xml:space="preserve">, дозвољени су: породични и вишепородични стамбени објекти, пословни, производни и верски објекти и у комбинацијама. Могућа је изградња два стамбена објекта на једној грађевинској парцели, ако су задовољени сви остали услови прописани за ову зону (урбанистички показатељи, међусобна удаљеност објеката и др.), као и услов да у случају накнадне деобе парцеле оба објекта имају могућност приступа јавном путу (директно или преко приватног пролаза). Као </w:t>
      </w:r>
      <w:r>
        <w:rPr>
          <w:rFonts w:hint="default" w:ascii="Arial" w:hAnsi="Arial" w:eastAsia="Verdana" w:cs="Arial"/>
          <w:sz w:val="20"/>
          <w:szCs w:val="20"/>
          <w:u w:val="single"/>
        </w:rPr>
        <w:t>други објекти</w:t>
      </w:r>
      <w:r>
        <w:rPr>
          <w:rFonts w:hint="default" w:ascii="Arial" w:hAnsi="Arial" w:eastAsia="Verdana" w:cs="Arial"/>
          <w:sz w:val="20"/>
          <w:szCs w:val="20"/>
        </w:rPr>
        <w:t xml:space="preserve"> на парцели дозвољени су: гараже, оставе, летње кухиње, надстрешнице, сточне стаје, живинарници, испусти за стоку, ђубришта, пољски клозети, пушнице, сушнице, кошеви, амбари, објекти за смештај пољопривредних машина и возила, складишни објекти, магацини хране и објекти намењени исхрани стоке, санитарни пропусници, водонепропусне бетонске септичке јаме, бунари, ограде, трафостанице, радио-базне станице и сл. 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 xml:space="preserve">,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складу са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sz w:val="20"/>
          <w:szCs w:val="20"/>
          <w:u w:val="single"/>
        </w:rPr>
        <w:t>ПРОСТОРН</w:t>
      </w:r>
      <w:r>
        <w:rPr>
          <w:rFonts w:hint="default" w:ascii="Arial" w:hAnsi="Arial" w:cs="Arial"/>
          <w:b/>
          <w:sz w:val="20"/>
          <w:szCs w:val="20"/>
          <w:u w:val="single"/>
          <w:lang w:val="sr-Cyrl-RS"/>
        </w:rPr>
        <w:t>И</w:t>
      </w:r>
      <w:r>
        <w:rPr>
          <w:rFonts w:hint="default" w:ascii="Arial" w:hAnsi="Arial" w:cs="Arial"/>
          <w:b/>
          <w:sz w:val="20"/>
          <w:szCs w:val="20"/>
          <w:u w:val="single"/>
        </w:rPr>
        <w:t>М ПЛАН</w:t>
      </w:r>
      <w:r>
        <w:rPr>
          <w:rFonts w:hint="default" w:ascii="Arial" w:hAnsi="Arial" w:cs="Arial"/>
          <w:b/>
          <w:sz w:val="20"/>
          <w:szCs w:val="20"/>
          <w:u w:val="single"/>
          <w:lang w:val="sr-Cyrl-RS"/>
        </w:rPr>
        <w:t>ОМ</w:t>
      </w:r>
      <w:r>
        <w:rPr>
          <w:rFonts w:hint="default" w:ascii="Arial" w:hAnsi="Arial" w:cs="Arial"/>
          <w:b/>
          <w:sz w:val="20"/>
          <w:szCs w:val="20"/>
          <w:u w:val="single"/>
        </w:rPr>
        <w:t xml:space="preserve"> ОПШТИНЕ СРБОБРАН</w:t>
      </w:r>
      <w:r>
        <w:rPr>
          <w:rFonts w:hint="default" w:ascii="Arial" w:hAnsi="Arial" w:cs="Arial"/>
          <w:sz w:val="20"/>
          <w:szCs w:val="20"/>
        </w:rPr>
        <w:t xml:space="preserve"> ("Службени лист општине Србобран", бр. 05/2013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16/2019</w:t>
      </w:r>
      <w:r>
        <w:rPr>
          <w:rFonts w:hint="default" w:ascii="Arial" w:hAnsi="Arial" w:cs="Arial"/>
          <w:sz w:val="20"/>
          <w:szCs w:val="20"/>
        </w:rPr>
        <w:t>)</w:t>
      </w:r>
      <w:r>
        <w:rPr>
          <w:rFonts w:hint="default" w:ascii="Arial" w:hAnsi="Arial" w:cs="Arial"/>
          <w:sz w:val="20"/>
          <w:szCs w:val="20"/>
          <w:lang w:val="sr-Cyrl-RS"/>
        </w:rPr>
        <w:t>.</w:t>
      </w:r>
      <w:r>
        <w:rPr>
          <w:rFonts w:hint="default" w:ascii="Arial" w:hAnsi="Arial" w:cs="Arial"/>
          <w:sz w:val="20"/>
          <w:szCs w:val="20"/>
        </w:rPr>
        <w:t xml:space="preserve">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>Парцел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>уклањање дрвећа и другог растиња, смећа и шута, насипање и равнање терена...)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се на основу главног пројекта објекта.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</w:pPr>
      <w:r>
        <w:rPr>
          <w:rFonts w:hint="default" w:ascii="Arial" w:hAnsi="Arial" w:eastAsia="Verdana" w:cs="Arial"/>
          <w:bCs/>
          <w:color w:val="000000"/>
          <w:sz w:val="20"/>
          <w:szCs w:val="20"/>
        </w:rPr>
        <w:t>Уколико се приликом извођења радова пронађу геолошка и палеонтолошка документа (фосили, минерали, кристали и др.), која би могла представљати заштићену природну вредност обавеза извођача радова/налазача по Закону о заштити природе је да пријави Министарству у року од осам дана од дана проналаска и преузме мере заштите од уништења, оштећења или к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</w:rPr>
        <w:t>V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ОД</w:t>
      </w:r>
      <w:r>
        <w:rPr>
          <w:rFonts w:hint="default" w:ascii="Arial" w:hAnsi="Arial" w:cs="Arial"/>
          <w:b/>
          <w:bCs/>
          <w:color w:val="FF0000"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tabs>
          <w:tab w:val="clear" w:pos="720"/>
        </w:tabs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1.</w:t>
      </w:r>
      <w:r>
        <w:rPr>
          <w:rFonts w:hint="default" w:ascii="Arial" w:hAnsi="Arial" w:cs="Arial"/>
          <w:color w:val="FF0000"/>
          <w:sz w:val="20"/>
          <w:szCs w:val="20"/>
        </w:rPr>
        <w:t>Наведени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износ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четни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давање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понуд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tabs>
          <w:tab w:val="clear" w:pos="720"/>
        </w:tabs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2.</w:t>
      </w:r>
      <w:r>
        <w:rPr>
          <w:rFonts w:hint="default" w:ascii="Arial" w:hAnsi="Arial" w:cs="Arial"/>
          <w:sz w:val="20"/>
          <w:szCs w:val="20"/>
          <w:lang w:val="sr-Cyrl-RS"/>
        </w:rPr>
        <w:t>Лицу коме се земљиште отуђује може да буде утврђена обавеза изградње објекта у року од 3 године од закључења Уговора о отуђењу грађевинског земљишта.</w:t>
      </w:r>
    </w:p>
    <w:p>
      <w:pPr>
        <w:widowControl w:val="0"/>
        <w:numPr>
          <w:ilvl w:val="0"/>
          <w:numId w:val="0"/>
        </w:numPr>
        <w:tabs>
          <w:tab w:val="clear" w:pos="720"/>
        </w:tabs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Уколико је утврђена обавеза изградње објекта у року од 3 године, последице евентуалног неизвршења обавезе наведене у тачки 2. дела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ове Одлуке биће утврђене Уговором.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да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учешће</w:t>
      </w:r>
      <w:r>
        <w:rPr>
          <w:rFonts w:hint="default" w:ascii="Arial" w:hAnsi="Arial" w:cs="Arial"/>
          <w:color w:val="FF0000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Огласу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дноси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е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писменој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форми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FF0000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препоручено 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color w:val="FF0000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-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 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I 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sr-Cyrl-RS"/>
        </w:rPr>
        <w:t>ове Одлуке.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(у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color w:val="FF0000"/>
          <w:spacing w:val="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>дана 30.05.2022.године у 10.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Latn-RS"/>
        </w:rPr>
        <w:t>3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>0 часова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соба бр. 1 Оде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ењ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-GB"/>
        </w:rPr>
        <w:t>a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за урбанизам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Порез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пренос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апс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лутних пр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основу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сноси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FF0000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као</w:t>
      </w:r>
      <w:r>
        <w:rPr>
          <w:rFonts w:hint="default" w:ascii="Arial" w:hAnsi="Arial" w:cs="Arial"/>
          <w:color w:val="FF0000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трошкове</w:t>
      </w:r>
      <w:r>
        <w:rPr>
          <w:rFonts w:hint="default" w:ascii="Arial" w:hAnsi="Arial" w:cs="Arial"/>
          <w:color w:val="FF0000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јавним  књигама</w:t>
      </w:r>
      <w:r>
        <w:rPr>
          <w:rFonts w:hint="default" w:ascii="Arial" w:hAnsi="Arial" w:cs="Arial"/>
          <w:color w:val="FF0000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евиденци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непокре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т</w:t>
      </w:r>
      <w:r>
        <w:rPr>
          <w:rFonts w:hint="default" w:ascii="Arial" w:hAnsi="Arial" w:cs="Arial"/>
          <w:color w:val="FF0000"/>
          <w:sz w:val="20"/>
          <w:szCs w:val="20"/>
        </w:rPr>
        <w:t>ности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правима</w:t>
      </w:r>
      <w:r>
        <w:rPr>
          <w:rFonts w:hint="default" w:ascii="Arial" w:hAnsi="Arial" w:cs="Arial"/>
          <w:color w:val="FF0000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8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Предност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добијања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земљишта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има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он</w:t>
      </w:r>
      <w:r>
        <w:rPr>
          <w:rFonts w:hint="default" w:ascii="Arial" w:hAnsi="Arial" w:cs="Arial"/>
          <w:color w:val="FF0000"/>
          <w:sz w:val="20"/>
          <w:szCs w:val="20"/>
        </w:rPr>
        <w:t>ај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који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најви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>ш</w:t>
      </w:r>
      <w:r>
        <w:rPr>
          <w:rFonts w:hint="default" w:ascii="Arial" w:hAnsi="Arial" w:cs="Arial"/>
          <w:color w:val="FF0000"/>
          <w:sz w:val="20"/>
          <w:szCs w:val="20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ов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sr-Cyrl-RS"/>
        </w:rPr>
        <w:t xml:space="preserve">ом Одлуком и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огласом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.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тро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вез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них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ост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лих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тар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ела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ра),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color w:val="FF0000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односно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61,57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color w:val="FF0000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840-1038804-35 модел 97 позив на број 78-233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FF0000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во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пов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color w:val="FF0000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редседником општине</w:t>
      </w:r>
      <w:r>
        <w:rPr>
          <w:rFonts w:hint="default" w:ascii="Arial" w:hAnsi="Arial" w:cs="Arial"/>
          <w:color w:val="FF0000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FF0000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уговор,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b/>
          <w:bCs/>
          <w:color w:val="FF0000"/>
          <w:spacing w:val="-7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је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објављивања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Јавно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средствима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информисања,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огласн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табл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Општине Србобран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>пштине Срб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>o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CS"/>
        </w:rPr>
        <w:t>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 то почев од </w:t>
      </w:r>
      <w:r>
        <w:rPr>
          <w:rFonts w:hint="default" w:ascii="Arial" w:hAnsi="Arial" w:cs="Arial"/>
          <w:b/>
          <w:bCs/>
          <w:color w:val="FF0000"/>
          <w:spacing w:val="-6"/>
          <w:sz w:val="20"/>
          <w:szCs w:val="20"/>
          <w:lang w:val="sr-Cyrl-RS"/>
        </w:rPr>
        <w:t>27.04.2022.године закључно са 26.05.2022.године до 14 часова.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13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шћа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ка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color w:val="FF0000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color w:val="FF0000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жи: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FF0000"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жи  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- износ понуђене цене отуђења земљишта,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доказ о уплаћеном гарантном износу,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специјална и оверена пуномоћ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фотокопија личне карте за физичка лица,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pacing w:val="1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аву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прихватању</w:t>
      </w:r>
      <w:r>
        <w:rPr>
          <w:rFonts w:hint="default" w:ascii="Arial" w:hAnsi="Arial" w:cs="Arial"/>
          <w:color w:val="FF0000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FF0000"/>
          <w:sz w:val="20"/>
          <w:szCs w:val="20"/>
        </w:rPr>
        <w:t>х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л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FF0000"/>
          <w:sz w:val="20"/>
          <w:szCs w:val="20"/>
        </w:rPr>
        <w:t>рој</w:t>
      </w:r>
      <w:r>
        <w:rPr>
          <w:rFonts w:hint="default" w:ascii="Arial" w:hAnsi="Arial" w:cs="Arial"/>
          <w:color w:val="FF0000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текућ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>г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рачуна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 враћање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депозита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FF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FF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FF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Ако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еш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Графички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приказ</w:t>
      </w:r>
      <w:r>
        <w:rPr>
          <w:rFonts w:hint="default" w:ascii="Arial" w:hAnsi="Arial" w:cs="Arial"/>
          <w:color w:val="FF0000"/>
          <w:spacing w:val="5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које је предмет отуђења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биће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пан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јавности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радним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даном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временском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периоду од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0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7:00</w:t>
      </w:r>
      <w:r>
        <w:rPr>
          <w:rFonts w:hint="default" w:ascii="Arial" w:hAnsi="Arial" w:cs="Arial"/>
          <w:color w:val="FF0000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до 1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4:00</w:t>
      </w:r>
      <w:r>
        <w:rPr>
          <w:rFonts w:hint="default" w:ascii="Arial" w:hAnsi="Arial" w:cs="Arial"/>
          <w:color w:val="FF0000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часова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просторијама</w:t>
      </w:r>
      <w:r>
        <w:rPr>
          <w:rFonts w:hint="default" w:ascii="Arial" w:hAnsi="Arial" w:cs="Arial"/>
          <w:color w:val="FF0000"/>
          <w:spacing w:val="4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љењ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FF0000"/>
          <w:spacing w:val="5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 урбанизам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комуналне послове и заштиту животне средине Општинске управе Србобран.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Доставити: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.Дневном листу “Српски телеграф”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-На огласну таблу општине Србобран                 Председник општине Србобран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-На интернет страницу општине Србобран                  Радивој Дебељачки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right="0" w:rightChars="0"/>
        <w:jc w:val="both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Србобрану, 26.04.2022.године</w:t>
      </w:r>
    </w:p>
    <w:p>
      <w:pPr>
        <w:ind w:right="0" w:rightChars="0"/>
      </w:pPr>
    </w:p>
    <w:sectPr>
      <w:pgSz w:w="11906" w:h="16838"/>
      <w:pgMar w:top="1440" w:right="9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OpenSymbol">
    <w:altName w:val="Malgun Gothic Semilight"/>
    <w:panose1 w:val="00000000000000000000"/>
    <w:charset w:val="80"/>
    <w:family w:val="auto"/>
    <w:pitch w:val="default"/>
    <w:sig w:usb0="00000000" w:usb1="00000000" w:usb2="00000000" w:usb3="00000000" w:csb0="00040001" w:csb1="00000000"/>
  </w:font>
  <w:font w:name="Mangal">
    <w:altName w:val="Segoe Print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swiss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decorative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auto"/>
    <w:pitch w:val="default"/>
    <w:sig w:usb0="00000000" w:usb1="00000000" w:usb2="0000003F" w:usb3="00000000" w:csb0="603F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0">
    <w:nsid w:val="0000008C"/>
    <w:multiLevelType w:val="multilevel"/>
    <w:tmpl w:val="0000008C"/>
    <w:lvl w:ilvl="0" w:tentative="1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1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1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1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1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1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1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1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1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2631D1"/>
    <w:rsid w:val="102631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2022-04-26T09:07:00Z</dcterms:created>
  <dc:creator>marija</dc:creator>
  <cp:lastModifiedBy>marija</cp:lastModifiedBy>
  <dcterms:modified xsi:type="dcterms:W3CDTF">2022-04-26T09:11:17Z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