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right="-1053" w:rightChars="-439" w:firstLine="420" w:firstLineChars="0"/>
        <w:jc w:val="both"/>
        <w:rPr>
          <w:rFonts w:hint="default" w:ascii="Arial" w:hAnsi="Arial" w:cs="Arial"/>
          <w:color w:val="auto"/>
          <w:sz w:val="22"/>
          <w:szCs w:val="22"/>
          <w:lang w:val="en"/>
        </w:rPr>
      </w:pPr>
      <w:r>
        <w:rPr>
          <w:rFonts w:hint="default" w:ascii="Arial" w:hAnsi="Arial" w:cs="Arial"/>
          <w:color w:val="auto"/>
          <w:sz w:val="22"/>
          <w:szCs w:val="22"/>
        </w:rPr>
        <w:t xml:space="preserve">На основу члан 27. став 10.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Закона о јавној својини </w:t>
      </w:r>
      <w:r>
        <w:rPr>
          <w:rFonts w:hint="default" w:ascii="Arial" w:hAnsi="Arial" w:cs="Arial"/>
          <w:color w:val="auto"/>
          <w:sz w:val="22"/>
          <w:szCs w:val="22"/>
        </w:rPr>
        <w:t>("Службени гласник РС", бр. 72/2011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88/2013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др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Закон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95/2018 и 153/2020</w:t>
      </w:r>
      <w:r>
        <w:rPr>
          <w:rFonts w:hint="default" w:ascii="Arial" w:hAnsi="Arial" w:cs="Arial"/>
          <w:color w:val="auto"/>
          <w:sz w:val="22"/>
          <w:szCs w:val="22"/>
        </w:rPr>
        <w:t>)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,члана</w:t>
      </w:r>
      <w:r>
        <w:rPr>
          <w:rFonts w:hint="default" w:ascii="Arial" w:hAnsi="Arial" w:cs="Arial"/>
          <w:color w:val="auto"/>
          <w:sz w:val="22"/>
          <w:szCs w:val="22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9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9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г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л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н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ас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број: 72/2009</w:t>
      </w:r>
      <w:r>
        <w:rPr>
          <w:rFonts w:hint="default" w:ascii="Arial" w:hAnsi="Arial" w:cs="Arial"/>
          <w:color w:val="auto"/>
          <w:sz w:val="22"/>
          <w:szCs w:val="22"/>
        </w:rPr>
        <w:t xml:space="preserve">, 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81/2009 - испр., 64/2010 – одлука УС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 xml:space="preserve"> одлука УС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132/2014 ,145/2014, 83/2018, 31/2019 , 37/2019-други закон, 9/2020 и 52/2021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), ч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2"/>
          <w:szCs w:val="22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ђ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е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(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2"/>
          <w:szCs w:val="22"/>
          <w:lang w:val="ru-RU"/>
        </w:rPr>
        <w:t>е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2"/>
          <w:szCs w:val="22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2"/>
          <w:szCs w:val="22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/2010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, 4/2015,19/2016-др.одлука, 6/2019 и 17/19</w:t>
      </w:r>
      <w:r>
        <w:rPr>
          <w:rFonts w:hint="default" w:ascii="Arial" w:hAnsi="Arial" w:cs="Arial"/>
          <w:color w:val="auto"/>
          <w:sz w:val="22"/>
          <w:szCs w:val="22"/>
          <w:lang w:val="ru-RU"/>
        </w:rPr>
        <w:t>),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2"/>
          <w:szCs w:val="22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19/2019 и 6/2021</w:t>
      </w:r>
      <w:r>
        <w:rPr>
          <w:rFonts w:hint="default" w:ascii="Arial" w:hAnsi="Arial" w:cs="Arial"/>
          <w:color w:val="auto"/>
          <w:sz w:val="22"/>
          <w:szCs w:val="22"/>
          <w:lang w:val="sr-Cyrl-CS"/>
        </w:rPr>
        <w:t>)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21</w:t>
      </w:r>
      <w:r>
        <w:rPr>
          <w:rFonts w:hint="default" w:ascii="Arial" w:hAnsi="Arial" w:cs="Arial"/>
          <w:color w:val="auto"/>
          <w:sz w:val="22"/>
          <w:szCs w:val="22"/>
        </w:rPr>
        <w:t xml:space="preserve">. Статута општине Србобран ("Службени лист општине Србобран", број 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4/2019 и 20/19</w:t>
      </w:r>
      <w:r>
        <w:rPr>
          <w:rFonts w:hint="default" w:ascii="Arial" w:hAnsi="Arial" w:cs="Arial"/>
          <w:color w:val="auto"/>
          <w:sz w:val="22"/>
          <w:szCs w:val="22"/>
        </w:rPr>
        <w:t xml:space="preserve"> )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 xml:space="preserve"> и Одлуке</w:t>
      </w:r>
      <w:r>
        <w:rPr>
          <w:rFonts w:hint="default" w:ascii="Arial" w:hAnsi="Arial" w:cs="Arial"/>
          <w:color w:val="auto"/>
          <w:sz w:val="22"/>
          <w:szCs w:val="22"/>
        </w:rPr>
        <w:t xml:space="preserve"> Скупштин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е</w:t>
      </w:r>
      <w:r>
        <w:rPr>
          <w:rFonts w:hint="default" w:ascii="Arial" w:hAnsi="Arial" w:cs="Arial"/>
          <w:color w:val="auto"/>
          <w:sz w:val="22"/>
          <w:szCs w:val="22"/>
        </w:rPr>
        <w:t xml:space="preserve"> општине Србобран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 xml:space="preserve"> број</w:t>
      </w:r>
      <w:r>
        <w:rPr>
          <w:rFonts w:hint="default" w:ascii="Arial" w:hAnsi="Arial" w:cs="Arial"/>
          <w:color w:val="auto"/>
          <w:sz w:val="22"/>
          <w:szCs w:val="22"/>
        </w:rPr>
        <w:t xml:space="preserve"> </w:t>
      </w:r>
      <w:r>
        <w:rPr>
          <w:rFonts w:hint="default" w:ascii="Arial" w:hAnsi="Arial" w:cs="Arial"/>
          <w:color w:val="auto"/>
          <w:sz w:val="22"/>
          <w:szCs w:val="22"/>
          <w:lang w:val="en-GB"/>
        </w:rPr>
        <w:t>464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-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121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/</w:t>
      </w:r>
      <w:r>
        <w:rPr>
          <w:rFonts w:hint="default" w:ascii="Arial" w:hAnsi="Arial" w:cs="Arial"/>
          <w:color w:val="auto"/>
          <w:sz w:val="22"/>
          <w:szCs w:val="22"/>
        </w:rPr>
        <w:t xml:space="preserve"> 20</w:t>
      </w:r>
      <w:r>
        <w:rPr>
          <w:rFonts w:hint="default" w:ascii="Arial" w:hAnsi="Arial" w:cs="Arial"/>
          <w:color w:val="auto"/>
          <w:sz w:val="22"/>
          <w:szCs w:val="22"/>
          <w:lang w:val="sr-Cyrl-RS"/>
        </w:rPr>
        <w:t>21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-I</w:t>
      </w:r>
      <w:r>
        <w:rPr>
          <w:rFonts w:hint="default" w:ascii="Arial" w:hAnsi="Arial" w:cs="Arial"/>
          <w:color w:val="auto"/>
          <w:sz w:val="22"/>
          <w:szCs w:val="22"/>
        </w:rPr>
        <w:t xml:space="preserve"> године </w:t>
      </w:r>
      <w:r>
        <w:rPr>
          <w:rFonts w:hint="default" w:ascii="Arial" w:hAnsi="Arial" w:cs="Arial"/>
          <w:color w:val="auto"/>
          <w:sz w:val="22"/>
          <w:szCs w:val="22"/>
          <w:lang w:val="en"/>
        </w:rPr>
        <w:t>расписује се</w:t>
      </w:r>
    </w:p>
    <w:p>
      <w:pPr>
        <w:pStyle w:val="3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</w:p>
    <w:p>
      <w:pPr>
        <w:pStyle w:val="3"/>
        <w:ind w:right="-1293" w:rightChars="-539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2"/>
        <w:ind w:right="-1053" w:rightChars="-439" w:firstLine="420" w:firstLineChars="0"/>
        <w:jc w:val="center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ОТУЂЕЊ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ГРАЂЕВИНСКОГ ЗЕМЉИШТА У СРБОБРАНУ</w:t>
      </w:r>
    </w:p>
    <w:p>
      <w:pPr>
        <w:pStyle w:val="2"/>
        <w:ind w:right="-1053" w:rightChars="-439" w:firstLine="420" w:firstLineChars="0"/>
        <w:jc w:val="center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</w:p>
    <w:p>
      <w:pPr>
        <w:pStyle w:val="3"/>
        <w:ind w:right="140" w:rightChars="67" w:firstLine="945" w:firstLineChars="450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ПРЕДМЕТ ОТУЂЕЊА</w:t>
      </w:r>
    </w:p>
    <w:p>
      <w:pPr>
        <w:pStyle w:val="3"/>
        <w:ind w:right="140" w:rightChars="67" w:firstLine="945" w:firstLineChars="450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</w:p>
    <w:p>
      <w:pPr>
        <w:pStyle w:val="3"/>
        <w:ind w:right="-813" w:rightChars="-339"/>
        <w:jc w:val="both"/>
        <w:rPr>
          <w:rFonts w:hint="default" w:ascii="Arial" w:hAnsi="Arial" w:cs="Arial"/>
          <w:b w:val="0"/>
          <w:bCs w:val="0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       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>Општина Србобран приступа отуђењу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en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>непокретности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Latn-RS"/>
        </w:rPr>
        <w:t>-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градског грађевинск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 xml:space="preserve">г земљишта по тржишним условима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138" w:right="-813" w:rightChars="-339" w:firstLine="735" w:firstLineChars="350"/>
        <w:jc w:val="both"/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>Отуђује се непокретност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- градско грађевинск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 xml:space="preserve"> земљишт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Latn-RS"/>
        </w:rPr>
        <w:t>e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813" w:rightChars="-339"/>
        <w:jc w:val="both"/>
        <w:rPr>
          <w:rFonts w:hint="default" w:ascii="Arial" w:hAnsi="Arial" w:cs="Arial"/>
          <w:b/>
          <w:bCs w:val="0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color w:val="auto"/>
          <w:sz w:val="21"/>
          <w:szCs w:val="21"/>
        </w:rPr>
        <w:t>- кат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астарска </w:t>
      </w:r>
      <w:r>
        <w:rPr>
          <w:rFonts w:hint="default" w:ascii="Arial" w:hAnsi="Arial" w:cs="Arial"/>
          <w:color w:val="auto"/>
          <w:sz w:val="21"/>
          <w:szCs w:val="21"/>
        </w:rPr>
        <w:t xml:space="preserve">парцела број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4116/13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ru-RU"/>
        </w:rPr>
        <w:t xml:space="preserve">површине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 xml:space="preserve">6 ари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en-GB"/>
        </w:rPr>
        <w:t>31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>м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superscript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, пашњак 1.класе,уписана у лист непокретности број 4826 К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О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 xml:space="preserve"> Србобран,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Latn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baseline"/>
          <w:lang w:val="sr-Cyrl-RS"/>
        </w:rPr>
        <w:t>у улици Пап Павла,</w:t>
      </w:r>
      <w:r>
        <w:rPr>
          <w:rFonts w:hint="default" w:ascii="Arial" w:hAnsi="Arial" w:cs="Arial"/>
          <w:b/>
          <w:color w:val="auto"/>
          <w:sz w:val="21"/>
          <w:szCs w:val="21"/>
          <w:vertAlign w:val="baseline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>кој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а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је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1/1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</w:rPr>
        <w:t xml:space="preserve"> дела</w:t>
      </w:r>
      <w:r>
        <w:rPr>
          <w:rFonts w:hint="default" w:ascii="Arial" w:hAnsi="Arial" w:cs="Arial"/>
          <w:b w:val="0"/>
          <w:bCs w:val="0"/>
          <w:color w:val="auto"/>
          <w:sz w:val="21"/>
          <w:szCs w:val="21"/>
          <w:lang w:val="sr-Cyrl-RS"/>
        </w:rPr>
        <w:t>.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lang w:val="sr-Cyrl-CS"/>
        </w:rPr>
        <w:t xml:space="preserve">Почетна цена за 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lang w:val="sr-Cyrl-RS"/>
        </w:rPr>
        <w:t xml:space="preserve">наведену 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lang w:val="sr-Cyrl-CS"/>
        </w:rPr>
        <w:t>парцелу износи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lang w:val="sr-Cyrl-RS"/>
        </w:rPr>
        <w:t xml:space="preserve"> 488,68 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lang w:val="sr-Cyrl-CS"/>
        </w:rPr>
        <w:t>динара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lang w:val="sr-Cyrl-RS"/>
        </w:rPr>
        <w:t xml:space="preserve"> по м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superscript"/>
          <w:lang w:val="en"/>
        </w:rPr>
        <w:t>2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baseline"/>
          <w:lang w:val="en-GB"/>
        </w:rPr>
        <w:t xml:space="preserve">, 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baseline"/>
          <w:lang w:val="sr-Cyrl-RS"/>
        </w:rPr>
        <w:t>односно 308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baseline"/>
          <w:lang w:val="en-GB"/>
        </w:rPr>
        <w:t>.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baseline"/>
          <w:lang w:val="sr-Cyrl-RS"/>
        </w:rPr>
        <w:t>3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baseline"/>
          <w:lang w:val="en-GB"/>
        </w:rPr>
        <w:t>5</w:t>
      </w:r>
      <w:r>
        <w:rPr>
          <w:rFonts w:hint="default" w:ascii="Arial" w:hAnsi="Arial" w:cs="Arial"/>
          <w:b/>
          <w:bCs w:val="0"/>
          <w:color w:val="auto"/>
          <w:sz w:val="21"/>
          <w:szCs w:val="21"/>
          <w:vertAlign w:val="baseline"/>
          <w:lang w:val="sr-Cyrl-RS"/>
        </w:rPr>
        <w:t>7,08 динара.</w:t>
      </w:r>
    </w:p>
    <w:p>
      <w:pPr>
        <w:widowControl w:val="0"/>
        <w:autoSpaceDE w:val="0"/>
        <w:autoSpaceDN w:val="0"/>
        <w:adjustRightInd w:val="0"/>
        <w:ind w:right="140" w:rightChars="67"/>
        <w:jc w:val="both"/>
        <w:rPr>
          <w:rFonts w:hint="default" w:ascii="Arial" w:hAnsi="Arial" w:cs="Arial"/>
          <w:color w:val="auto"/>
          <w:sz w:val="21"/>
          <w:szCs w:val="21"/>
          <w:lang w:val="sr-Latn-RS"/>
        </w:rPr>
      </w:pPr>
    </w:p>
    <w:p>
      <w:pPr>
        <w:widowControl w:val="0"/>
        <w:autoSpaceDE w:val="0"/>
        <w:autoSpaceDN w:val="0"/>
        <w:adjustRightInd w:val="0"/>
        <w:ind w:right="140" w:rightChars="67"/>
        <w:jc w:val="both"/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 xml:space="preserve">     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Latn-RS"/>
        </w:rPr>
        <w:t xml:space="preserve">II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Н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А</w:t>
      </w:r>
    </w:p>
    <w:p>
      <w:pPr>
        <w:widowControl w:val="0"/>
        <w:autoSpaceDE w:val="0"/>
        <w:autoSpaceDN w:val="0"/>
        <w:adjustRightInd w:val="0"/>
        <w:ind w:left="138" w:right="560" w:rightChars="267" w:firstLine="720"/>
        <w:jc w:val="both"/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</w:pP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Предметна парцела је намењена становању,изградњи </w:t>
      </w:r>
      <w:r>
        <w:rPr>
          <w:rFonts w:hint="default" w:ascii="Arial" w:hAnsi="Arial" w:eastAsia="Verdana" w:cs="Arial"/>
          <w:color w:val="auto"/>
          <w:sz w:val="21"/>
          <w:szCs w:val="21"/>
        </w:rPr>
        <w:t>породич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их стамбених објеката,породично-стамбено-пословних и пословно-стамбених објеката, пословних објеката,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вишепородичн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их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стамбен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их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објек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ата или вишепородичних стамбено-пословних објеката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. 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  <w:t xml:space="preserve">Спратност главних објеката 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  <w:t>(</w:t>
      </w:r>
      <w:r>
        <w:rPr>
          <w:rFonts w:hint="default" w:ascii="Arial" w:hAnsi="Arial" w:eastAsia="Verdana" w:cs="Arial"/>
          <w:color w:val="auto"/>
          <w:sz w:val="21"/>
          <w:szCs w:val="21"/>
        </w:rPr>
        <w:t>породич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но стамбених, стамбено-пословних и пословно-стамбених 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  <w:t>) је од П до максимално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</w:rPr>
        <w:t>П+1+Пк</w:t>
      </w: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  <w:t>, а укупна висина објекта не може прећи 12,00м.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b w:val="0"/>
          <w:bCs w:val="0"/>
          <w:color w:val="auto"/>
          <w:sz w:val="21"/>
          <w:szCs w:val="21"/>
          <w:lang w:val="sr-Cyrl-RS"/>
        </w:rPr>
        <w:t>Вишепородични стамбени и стамбено-пословни објекат је спратности од П+1 до макс.П+2+Пк,а укупна висина објекта не може прећи 15,00м.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u w:val="none"/>
          <w:lang w:val="sr-Cyrl-RS"/>
        </w:rPr>
        <w:t>Пословни објекат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је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спратности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 од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П до макс. П+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1</w:t>
      </w:r>
      <w:r>
        <w:rPr>
          <w:rFonts w:hint="default" w:ascii="Arial" w:hAnsi="Arial" w:eastAsia="Verdana" w:cs="Arial"/>
          <w:color w:val="auto"/>
          <w:sz w:val="21"/>
          <w:szCs w:val="21"/>
        </w:rPr>
        <w:t>,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а укупна висина објекта је максимално 9,00м.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Економски објекат је максималне спратности П,односно П+Пк (ако се у поткровљу предвиђа складиштење хране за стоку),а максиималне висине 7,00м.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Помоћни објекат је макс.спратности П (приземље),а максимална висина не сме прећи 7,00м и висину главног објекта.</w:t>
      </w:r>
    </w:p>
    <w:p>
      <w:pPr>
        <w:spacing w:beforeLines="0" w:afterLines="0"/>
        <w:ind w:left="0" w:leftChars="0"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За све врсте објеката дозвољена је изградња подрумске или сутеренске етаже, ако не постоје сметње геотехничке и хидротехничке природе.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560" w:rightChars="267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ИНДЕКС ЗАУЗЕТОСТИ ПАРЦЕЛЕ</w:t>
      </w:r>
    </w:p>
    <w:p>
      <w:pPr>
        <w:spacing w:beforeLines="0" w:afterLines="0"/>
        <w:ind w:left="0" w:leftChars="0" w:right="560" w:rightChars="267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>Највећи дозвољени индекс заузетости грађевинске парцеле је:</w:t>
      </w:r>
    </w:p>
    <w:p>
      <w:pPr>
        <w:spacing w:beforeLines="0" w:afterLines="0"/>
        <w:ind w:left="0" w:leftChars="0" w:right="560" w:rightChars="267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   - индекс заузетости парцеле је максимално 50%</w:t>
      </w:r>
    </w:p>
    <w:p>
      <w:pPr>
        <w:spacing w:beforeLines="0" w:afterLines="0"/>
        <w:ind w:left="0" w:leftChars="0" w:right="560" w:rightChars="267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   - највећи дозвољени индекс заузетости парцеле намељене стамбено-пословним и пословно-стамбеним објектима је 6</w:t>
      </w:r>
      <w:r>
        <w:rPr>
          <w:rFonts w:hint="default" w:ascii="Arial" w:hAnsi="Arial" w:eastAsia="Verdana" w:cs="Arial"/>
          <w:color w:val="auto"/>
          <w:sz w:val="21"/>
          <w:szCs w:val="21"/>
        </w:rPr>
        <w:t>0%</w:t>
      </w:r>
    </w:p>
    <w:p>
      <w:pPr>
        <w:spacing w:beforeLines="0" w:afterLines="0"/>
        <w:ind w:left="0" w:leftChars="0" w:right="140" w:rightChars="67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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-индекс изграђености парцеле је максимално 1,6</w:t>
      </w:r>
    </w:p>
    <w:p>
      <w:pPr>
        <w:spacing w:beforeLines="0" w:afterLines="0"/>
        <w:ind w:left="0" w:leftChars="0" w:right="140" w:rightChars="67" w:firstLine="0" w:firstLineChars="0"/>
        <w:jc w:val="left"/>
        <w:rPr>
          <w:rFonts w:hint="default" w:ascii="Arial" w:hAnsi="Arial" w:eastAsia="Verdana" w:cs="Arial"/>
          <w:color w:val="auto"/>
          <w:sz w:val="21"/>
          <w:szCs w:val="21"/>
          <w:lang w:val="sr-Cyrl-RS"/>
        </w:rPr>
      </w:pP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  - обезбедити зелену површину минимално 30%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b w:val="0"/>
          <w:bCs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љ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,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број 240-464-08-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0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0368/2021-0000 од 17.11.2021. године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износи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488,68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>м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</w:p>
    <w:p>
      <w:pPr>
        <w:ind w:right="-813" w:rightChars="-339" w:firstLine="420" w:firstLineChars="200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Cyrl-RS"/>
        </w:rPr>
        <w:t xml:space="preserve">  </w:t>
      </w:r>
      <w:r>
        <w:rPr>
          <w:rFonts w:hint="default" w:ascii="Arial" w:hAnsi="Arial" w:cs="Arial"/>
          <w:b/>
          <w:color w:val="auto"/>
          <w:sz w:val="21"/>
          <w:szCs w:val="21"/>
          <w:lang w:val="sr-Latn-RS"/>
        </w:rPr>
        <w:t>I</w:t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II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УРЕЂЕНОСТ:</w:t>
      </w:r>
    </w:p>
    <w:p>
      <w:pPr>
        <w:ind w:right="-813" w:rightChars="-339" w:firstLine="420" w:firstLineChars="200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</w:p>
    <w:p>
      <w:pPr>
        <w:ind w:right="-813" w:rightChars="-339" w:firstLine="420" w:firstLineChars="0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и није комплетно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ли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 </w:t>
      </w:r>
    </w:p>
    <w:p>
      <w:pPr>
        <w:ind w:right="-813" w:rightChars="-339" w:firstLine="420" w:firstLineChars="0"/>
        <w:jc w:val="both"/>
        <w:rPr>
          <w:rFonts w:hint="default" w:ascii="Arial" w:hAnsi="Arial" w:cs="Arial"/>
          <w:b/>
          <w:color w:val="auto"/>
          <w:sz w:val="21"/>
          <w:szCs w:val="21"/>
        </w:rPr>
      </w:pP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Cyrl-RS"/>
        </w:rPr>
        <w:t xml:space="preserve">      </w:t>
      </w:r>
      <w:r>
        <w:rPr>
          <w:rFonts w:hint="default" w:ascii="Arial" w:hAnsi="Arial" w:cs="Arial"/>
          <w:b/>
          <w:color w:val="auto"/>
          <w:sz w:val="21"/>
          <w:szCs w:val="21"/>
        </w:rPr>
        <w:t>I</w:t>
      </w:r>
      <w:r>
        <w:rPr>
          <w:rFonts w:hint="default" w:ascii="Arial" w:hAnsi="Arial" w:cs="Arial"/>
          <w:b/>
          <w:color w:val="auto"/>
          <w:sz w:val="21"/>
          <w:szCs w:val="21"/>
          <w:lang w:val="sr-Latn-RS"/>
        </w:rPr>
        <w:t>V</w:t>
      </w:r>
      <w:r>
        <w:rPr>
          <w:rFonts w:hint="default" w:ascii="Arial" w:hAnsi="Arial" w:cs="Arial"/>
          <w:b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b/>
          <w:color w:val="auto"/>
          <w:sz w:val="21"/>
          <w:szCs w:val="21"/>
          <w:lang w:val="sr-Cyrl-CS"/>
        </w:rPr>
      </w:pPr>
    </w:p>
    <w:p>
      <w:pPr>
        <w:spacing w:beforeLines="0" w:afterLines="0"/>
        <w:ind w:right="-813" w:rightChars="-339" w:firstLine="420" w:firstLineChars="0"/>
        <w:jc w:val="both"/>
        <w:rPr>
          <w:rFonts w:hint="default" w:ascii="Arial" w:hAnsi="Arial" w:eastAsia="Verdana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RS"/>
        </w:rPr>
        <w:t>Предметн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парцел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 xml:space="preserve">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је намењена породичном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становању.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К</w:t>
      </w:r>
      <w:r>
        <w:rPr>
          <w:rFonts w:hint="default" w:ascii="Arial" w:hAnsi="Arial" w:eastAsia="Verdana" w:cs="Arial"/>
          <w:color w:val="auto"/>
          <w:sz w:val="21"/>
          <w:szCs w:val="21"/>
        </w:rPr>
        <w:t>ао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</w:rPr>
        <w:t>главни објекти</w:t>
      </w:r>
      <w:r>
        <w:rPr>
          <w:rFonts w:hint="default" w:ascii="Arial" w:hAnsi="Arial" w:eastAsia="Verdana" w:cs="Arial"/>
          <w:color w:val="auto"/>
          <w:sz w:val="21"/>
          <w:szCs w:val="21"/>
        </w:rPr>
        <w:t>, дозвољени су: породич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но стамбени објекти,породични-стамбено-пословни и пословно-стамбени објекти, пословни објекти,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вишепородичн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и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</w:rPr>
        <w:t>стамбен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и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објек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ти или вишепородични стамбено-пословни објекти.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У зависности од величине парцеле,у оквиру ове зоне,је дозвољена изградња пословног или стамбеног објекта,уз главни објекат,као другог објекта на парцели.</w:t>
      </w:r>
    </w:p>
    <w:p>
      <w:pPr>
        <w:spacing w:beforeLines="0" w:afterLines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eastAsia="Verdana" w:cs="Arial"/>
          <w:color w:val="auto"/>
          <w:sz w:val="21"/>
          <w:szCs w:val="21"/>
        </w:rPr>
        <w:t>Као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  <w:lang w:val="sr-Cyrl-RS"/>
        </w:rPr>
        <w:t>помоћни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u w:val="single"/>
        </w:rPr>
        <w:t>објекти</w:t>
      </w:r>
      <w:r>
        <w:rPr>
          <w:rFonts w:hint="default" w:ascii="Arial" w:hAnsi="Arial" w:eastAsia="Verdana" w:cs="Arial"/>
          <w:color w:val="auto"/>
          <w:sz w:val="21"/>
          <w:szCs w:val="21"/>
        </w:rPr>
        <w:t xml:space="preserve"> на парцели дозвољени су: гараже,летње кухиње,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>котларнице,оставе (за огрев,алат и сл.),приручни магацини,настршнице и вртна сенила,дворишни камини,мини базени и спортско-рекреативни терени,бунари</w:t>
      </w:r>
      <w:r>
        <w:rPr>
          <w:rFonts w:hint="default" w:ascii="Arial" w:hAnsi="Arial" w:eastAsia="Verdana" w:cs="Arial"/>
          <w:color w:val="auto"/>
          <w:sz w:val="21"/>
          <w:szCs w:val="21"/>
        </w:rPr>
        <w:t>,трафостанице,</w:t>
      </w:r>
      <w:r>
        <w:rPr>
          <w:rFonts w:hint="default" w:ascii="Arial" w:hAnsi="Arial" w:eastAsia="Verdana" w:cs="Arial"/>
          <w:color w:val="auto"/>
          <w:sz w:val="21"/>
          <w:szCs w:val="21"/>
          <w:lang w:val="en-GB"/>
        </w:rPr>
        <w:t xml:space="preserve"> </w:t>
      </w:r>
      <w:r>
        <w:rPr>
          <w:rFonts w:hint="default" w:ascii="Arial" w:hAnsi="Arial" w:eastAsia="Verdana" w:cs="Arial"/>
          <w:color w:val="auto"/>
          <w:sz w:val="21"/>
          <w:szCs w:val="21"/>
          <w:lang w:val="sr-Cyrl-RS"/>
        </w:rPr>
        <w:t xml:space="preserve">водонепропусне бетонске септичке јаме (као прелазно решење до прикључења на насељску канализациону мрежу),пољски клозети, ограде и сл. и економски објекти,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 складу са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Планом генералне регулације насеља Србобран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(„С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ужбени</w:t>
      </w:r>
      <w:r>
        <w:rPr>
          <w:rFonts w:hint="default" w:ascii="Arial" w:hAnsi="Arial" w:cs="Arial"/>
          <w:color w:val="auto"/>
          <w:spacing w:val="1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пштине</w:t>
      </w:r>
      <w:r>
        <w:rPr>
          <w:rFonts w:hint="default" w:ascii="Arial" w:hAnsi="Arial" w:cs="Arial"/>
          <w:color w:val="auto"/>
          <w:spacing w:val="17"/>
          <w:sz w:val="21"/>
          <w:szCs w:val="21"/>
          <w:lang w:val="ru-RU"/>
        </w:rPr>
        <w:t xml:space="preserve"> Србобран»,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број: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11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>/201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sr-Cyrl-RS"/>
        </w:rPr>
        <w:t>2 и 4/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2019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>)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. 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21"/>
          <w:szCs w:val="21"/>
          <w:lang w:val="en"/>
        </w:rPr>
        <w:t>а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1"/>
          <w:szCs w:val="21"/>
          <w:lang w:val="en"/>
        </w:rPr>
        <w:t>е</w:t>
      </w:r>
      <w:r>
        <w:rPr>
          <w:rFonts w:hint="default" w:ascii="Arial" w:hAnsi="Arial" w:cs="Arial"/>
          <w:b/>
          <w:color w:val="auto"/>
          <w:sz w:val="21"/>
          <w:szCs w:val="21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1"/>
          <w:szCs w:val="21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1"/>
          <w:szCs w:val="21"/>
          <w:lang w:val="pt-PT"/>
        </w:rPr>
        <w:t>припремањ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1"/>
          <w:szCs w:val="21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  </w:t>
      </w:r>
      <w:r>
        <w:rPr>
          <w:rFonts w:hint="default" w:ascii="Arial" w:hAnsi="Arial" w:cs="Arial"/>
          <w:color w:val="auto"/>
          <w:sz w:val="21"/>
          <w:szCs w:val="21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ab/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Допринос</w:t>
      </w:r>
      <w:r>
        <w:rPr>
          <w:rFonts w:hint="default" w:ascii="Arial" w:hAnsi="Arial" w:cs="Arial"/>
          <w:color w:val="auto"/>
          <w:sz w:val="21"/>
          <w:szCs w:val="21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доприноса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извршиће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се на основу главног пројекта објекта.</w:t>
      </w:r>
    </w:p>
    <w:p>
      <w:pPr>
        <w:ind w:right="-813" w:rightChars="-339" w:firstLine="420" w:firstLineChars="0"/>
        <w:jc w:val="both"/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 xml:space="preserve">    Уколико се пре или у току извођења грађевинских и других радова наиђе на археолошко налазиште или археолоке предмет, извођач радова је је дужан да одмах,без одлагања,прекине радове и о томе обавести Завод за заштиту споменика културе у Новом Саду и да предузме мере да се налази не униште или оштете и да се сачувају на месту и у положају у коме су опткривени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</w:p>
    <w:p>
      <w:pPr>
        <w:ind w:right="-813" w:rightChars="-339" w:firstLine="420" w:firstLineChars="0"/>
        <w:jc w:val="both"/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 xml:space="preserve">   Уколико се прикиком извођења радова наиђе на природно добро које је геолошко палеонтолошког или минеролошко-петрограгског порекла (за које се претпостави да има својство природног споменика) извођач радова је је дужан да о томе обавести Покрајински завод за заштиту природе и да предузме све мере како се природно добро не би ођтетило до доласка овлашћеног лица .</w:t>
      </w:r>
    </w:p>
    <w:p>
      <w:pPr>
        <w:ind w:right="-813" w:rightChars="-339" w:firstLine="420" w:firstLineChars="0"/>
        <w:jc w:val="both"/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21"/>
          <w:szCs w:val="21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ind w:right="140" w:rightChars="67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</w:p>
    <w:p>
      <w:pPr>
        <w:widowControl w:val="0"/>
        <w:autoSpaceDE w:val="0"/>
        <w:autoSpaceDN w:val="0"/>
        <w:adjustRightInd w:val="0"/>
        <w:ind w:left="838" w:right="140" w:rightChars="67"/>
        <w:jc w:val="both"/>
        <w:rPr>
          <w:rFonts w:hint="default" w:ascii="Arial" w:hAnsi="Arial" w:cs="Arial"/>
          <w:b/>
          <w:bCs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</w:rPr>
        <w:t>V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ОПШТЕ</w:t>
      </w:r>
      <w:r>
        <w:rPr>
          <w:rFonts w:hint="default" w:ascii="Arial" w:hAnsi="Arial" w:cs="Arial"/>
          <w:b/>
          <w:bCs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ОД</w:t>
      </w:r>
      <w:r>
        <w:rPr>
          <w:rFonts w:hint="default" w:ascii="Arial" w:hAnsi="Arial" w:cs="Arial"/>
          <w:b/>
          <w:bCs/>
          <w:color w:val="auto"/>
          <w:spacing w:val="1"/>
          <w:sz w:val="21"/>
          <w:szCs w:val="21"/>
        </w:rPr>
        <w:t>Р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>ЕДБЕ</w:t>
      </w:r>
    </w:p>
    <w:p>
      <w:pPr>
        <w:widowControl w:val="0"/>
        <w:autoSpaceDE w:val="0"/>
        <w:autoSpaceDN w:val="0"/>
        <w:adjustRightInd w:val="0"/>
        <w:ind w:left="838" w:right="140" w:rightChars="67"/>
        <w:jc w:val="both"/>
        <w:rPr>
          <w:rFonts w:hint="default" w:ascii="Arial" w:hAnsi="Arial" w:cs="Arial"/>
          <w:b/>
          <w:bCs/>
          <w:color w:val="auto"/>
          <w:sz w:val="21"/>
          <w:szCs w:val="21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pacing w:val="53"/>
          <w:sz w:val="21"/>
          <w:szCs w:val="21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pacing w:val="53"/>
          <w:sz w:val="21"/>
          <w:szCs w:val="21"/>
          <w:lang w:val="en"/>
        </w:rPr>
        <w:t>.</w:t>
      </w:r>
      <w:r>
        <w:rPr>
          <w:rFonts w:hint="default" w:ascii="Arial" w:hAnsi="Arial" w:cs="Arial"/>
          <w:color w:val="auto"/>
          <w:sz w:val="21"/>
          <w:szCs w:val="21"/>
        </w:rPr>
        <w:t>Наведени</w:t>
      </w:r>
      <w:r>
        <w:rPr>
          <w:rFonts w:hint="default" w:ascii="Arial" w:hAnsi="Arial" w:cs="Arial"/>
          <w:color w:val="auto"/>
          <w:spacing w:val="-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износ</w:t>
      </w:r>
      <w:r>
        <w:rPr>
          <w:rFonts w:hint="default" w:ascii="Arial" w:hAnsi="Arial" w:cs="Arial"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sr-Cyrl-CS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auto"/>
          <w:sz w:val="21"/>
          <w:szCs w:val="21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четни</w:t>
      </w:r>
      <w:r>
        <w:rPr>
          <w:rFonts w:hint="default" w:ascii="Arial" w:hAnsi="Arial" w:cs="Arial"/>
          <w:color w:val="auto"/>
          <w:spacing w:val="-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за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давање</w:t>
      </w:r>
      <w:r>
        <w:rPr>
          <w:rFonts w:hint="default" w:ascii="Arial" w:hAnsi="Arial" w:cs="Arial"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понуд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2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>да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за</w:t>
      </w:r>
      <w:r>
        <w:rPr>
          <w:rFonts w:hint="default" w:ascii="Arial" w:hAnsi="Arial" w:cs="Arial"/>
          <w:color w:val="auto"/>
          <w:spacing w:val="5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учешће</w:t>
      </w:r>
      <w:r>
        <w:rPr>
          <w:rFonts w:hint="default" w:ascii="Arial" w:hAnsi="Arial" w:cs="Arial"/>
          <w:color w:val="auto"/>
          <w:spacing w:val="4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</w:t>
      </w:r>
      <w:r>
        <w:rPr>
          <w:rFonts w:hint="default" w:ascii="Arial" w:hAnsi="Arial" w:cs="Arial"/>
          <w:color w:val="auto"/>
          <w:spacing w:val="5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Огласу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дноси</w:t>
      </w:r>
      <w:r>
        <w:rPr>
          <w:rFonts w:hint="default" w:ascii="Arial" w:hAnsi="Arial" w:cs="Arial"/>
          <w:color w:val="auto"/>
          <w:spacing w:val="4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е</w:t>
      </w:r>
      <w:r>
        <w:rPr>
          <w:rFonts w:hint="default" w:ascii="Arial" w:hAnsi="Arial" w:cs="Arial"/>
          <w:color w:val="auto"/>
          <w:spacing w:val="5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5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писменој</w:t>
      </w:r>
      <w:r>
        <w:rPr>
          <w:rFonts w:hint="default" w:ascii="Arial" w:hAnsi="Arial" w:cs="Arial"/>
          <w:color w:val="auto"/>
          <w:spacing w:val="4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форми</w:t>
      </w:r>
      <w:r>
        <w:rPr>
          <w:rFonts w:hint="default" w:ascii="Arial" w:hAnsi="Arial" w:cs="Arial"/>
          <w:color w:val="auto"/>
          <w:spacing w:val="4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46"/>
          <w:sz w:val="21"/>
          <w:szCs w:val="21"/>
          <w:lang w:val="sr-Cyrl-RS"/>
        </w:rPr>
        <w:t>(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5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затвореној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коверти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1"/>
          <w:szCs w:val="21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21"/>
          <w:szCs w:val="21"/>
          <w:lang w:val="sr-Cyrl-RS"/>
        </w:rPr>
        <w:t>)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препоручено 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 непосредно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адресу: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a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„З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Комисију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спровођење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поступка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грађевинског з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мљишта “</w:t>
      </w:r>
      <w:r>
        <w:rPr>
          <w:rFonts w:hint="default" w:ascii="Arial" w:hAnsi="Arial" w:cs="Arial"/>
          <w:color w:val="auto"/>
          <w:spacing w:val="-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-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Понуђени износ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ити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 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инарском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износу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кој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може бити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исти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>за отуђење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грађевинског земљишта наведеног у 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sr-Cyrl-RS"/>
        </w:rPr>
        <w:t>Одлуци и огласу.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0" w:leftChars="0" w:right="-813" w:rightChars="-339" w:firstLine="0" w:firstLineChars="0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3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Отварање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понуда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избор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најповољнијег понуђача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авиће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„Комисија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за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спровођење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поступка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грађевинског з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мљишта“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(у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даљем текст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: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Комисија)</w:t>
      </w:r>
      <w:r>
        <w:rPr>
          <w:rFonts w:hint="default" w:ascii="Arial" w:hAnsi="Arial" w:cs="Arial"/>
          <w:color w:val="auto"/>
          <w:spacing w:val="1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pacing w:val="18"/>
          <w:sz w:val="21"/>
          <w:szCs w:val="21"/>
          <w:lang w:val="sr-Cyrl-RS"/>
        </w:rPr>
        <w:t>дана 31.01.2022.године</w:t>
      </w:r>
      <w:r>
        <w:rPr>
          <w:rFonts w:hint="default" w:ascii="Arial" w:hAnsi="Arial" w:cs="Arial"/>
          <w:color w:val="auto"/>
          <w:spacing w:val="18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Cyrl-RS"/>
        </w:rPr>
        <w:t xml:space="preserve">у 11,00 часова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Општине Србобран, Трг Слободе бр. 4.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соба бр. 1 Оде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en"/>
        </w:rPr>
        <w:t>љ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>ење за урбанизам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en"/>
        </w:rPr>
        <w:t>О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en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 xml:space="preserve"> а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ц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при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уств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ују</w:t>
      </w:r>
      <w:r>
        <w:rPr>
          <w:rFonts w:hint="default" w:ascii="Arial" w:hAnsi="Arial" w:cs="Arial"/>
          <w:color w:val="auto"/>
          <w:spacing w:val="-1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тварању</w:t>
      </w:r>
      <w:r>
        <w:rPr>
          <w:rFonts w:hint="default" w:ascii="Arial" w:hAnsi="Arial" w:cs="Arial"/>
          <w:color w:val="auto"/>
          <w:spacing w:val="-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нуда.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пштинско 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в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4.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Лице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5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>Порез</w:t>
      </w:r>
      <w:r>
        <w:rPr>
          <w:rFonts w:hint="default" w:ascii="Arial" w:hAnsi="Arial" w:cs="Arial"/>
          <w:color w:val="auto"/>
          <w:spacing w:val="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пренос</w:t>
      </w:r>
      <w:r>
        <w:rPr>
          <w:rFonts w:hint="default" w:ascii="Arial" w:hAnsi="Arial" w:cs="Arial"/>
          <w:color w:val="auto"/>
          <w:spacing w:val="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апс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лутних пр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ва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основу</w:t>
      </w:r>
      <w:r>
        <w:rPr>
          <w:rFonts w:hint="default" w:ascii="Arial" w:hAnsi="Arial" w:cs="Arial"/>
          <w:color w:val="auto"/>
          <w:spacing w:val="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sr-Cyrl-CS"/>
        </w:rPr>
        <w:t>отуђења</w:t>
      </w:r>
      <w:r>
        <w:rPr>
          <w:rFonts w:hint="default" w:ascii="Arial" w:hAnsi="Arial" w:cs="Arial"/>
          <w:color w:val="auto"/>
          <w:spacing w:val="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сноси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л</w:t>
      </w:r>
      <w:r>
        <w:rPr>
          <w:rFonts w:hint="default" w:ascii="Arial" w:hAnsi="Arial" w:cs="Arial"/>
          <w:color w:val="auto"/>
          <w:sz w:val="21"/>
          <w:szCs w:val="21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као</w:t>
      </w:r>
      <w:r>
        <w:rPr>
          <w:rFonts w:hint="default" w:ascii="Arial" w:hAnsi="Arial" w:cs="Arial"/>
          <w:color w:val="auto"/>
          <w:spacing w:val="10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 трошкове</w:t>
      </w:r>
      <w:r>
        <w:rPr>
          <w:rFonts w:hint="default" w:ascii="Arial" w:hAnsi="Arial" w:cs="Arial"/>
          <w:color w:val="auto"/>
          <w:spacing w:val="5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у 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јавним  књигама</w:t>
      </w:r>
      <w:r>
        <w:rPr>
          <w:rFonts w:hint="default" w:ascii="Arial" w:hAnsi="Arial" w:cs="Arial"/>
          <w:color w:val="auto"/>
          <w:spacing w:val="5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 xml:space="preserve">за 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евиденци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ј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5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непокре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т</w:t>
      </w:r>
      <w:r>
        <w:rPr>
          <w:rFonts w:hint="default" w:ascii="Arial" w:hAnsi="Arial" w:cs="Arial"/>
          <w:color w:val="auto"/>
          <w:sz w:val="21"/>
          <w:szCs w:val="21"/>
        </w:rPr>
        <w:t>ности</w:t>
      </w:r>
      <w:r>
        <w:rPr>
          <w:rFonts w:hint="default" w:ascii="Arial" w:hAnsi="Arial" w:cs="Arial"/>
          <w:color w:val="auto"/>
          <w:spacing w:val="5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 правима</w:t>
      </w:r>
      <w:r>
        <w:rPr>
          <w:rFonts w:hint="default" w:ascii="Arial" w:hAnsi="Arial" w:cs="Arial"/>
          <w:color w:val="auto"/>
          <w:spacing w:val="-9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 њима.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6</w:t>
      </w:r>
      <w:r>
        <w:rPr>
          <w:rFonts w:hint="default" w:ascii="Arial" w:hAnsi="Arial" w:cs="Arial"/>
          <w:b/>
          <w:bCs/>
          <w:color w:val="auto"/>
          <w:sz w:val="21"/>
          <w:szCs w:val="21"/>
        </w:rPr>
        <w:t xml:space="preserve">. </w:t>
      </w:r>
      <w:r>
        <w:rPr>
          <w:rFonts w:hint="default" w:ascii="Arial" w:hAnsi="Arial" w:cs="Arial"/>
          <w:color w:val="auto"/>
          <w:sz w:val="21"/>
          <w:szCs w:val="21"/>
        </w:rPr>
        <w:t>Предност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добијања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земљишта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има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он</w:t>
      </w:r>
      <w:r>
        <w:rPr>
          <w:rFonts w:hint="default" w:ascii="Arial" w:hAnsi="Arial" w:cs="Arial"/>
          <w:color w:val="auto"/>
          <w:sz w:val="21"/>
          <w:szCs w:val="21"/>
        </w:rPr>
        <w:t>ај</w:t>
      </w:r>
      <w:r>
        <w:rPr>
          <w:rFonts w:hint="default" w:ascii="Arial" w:hAnsi="Arial" w:cs="Arial"/>
          <w:color w:val="auto"/>
          <w:spacing w:val="4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понуђ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>ч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који</w:t>
      </w:r>
      <w:r>
        <w:rPr>
          <w:rFonts w:hint="default" w:ascii="Arial" w:hAnsi="Arial" w:cs="Arial"/>
          <w:color w:val="auto"/>
          <w:spacing w:val="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по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>у</w:t>
      </w:r>
      <w:r>
        <w:rPr>
          <w:rFonts w:hint="default" w:ascii="Arial" w:hAnsi="Arial" w:cs="Arial"/>
          <w:color w:val="auto"/>
          <w:sz w:val="21"/>
          <w:szCs w:val="21"/>
        </w:rPr>
        <w:t>ди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најви</w:t>
      </w:r>
      <w:r>
        <w:rPr>
          <w:rFonts w:hint="default" w:ascii="Arial" w:hAnsi="Arial" w:cs="Arial"/>
          <w:color w:val="auto"/>
          <w:spacing w:val="3"/>
          <w:sz w:val="21"/>
          <w:szCs w:val="21"/>
        </w:rPr>
        <w:t>ш</w:t>
      </w:r>
      <w:r>
        <w:rPr>
          <w:rFonts w:hint="default" w:ascii="Arial" w:hAnsi="Arial" w:cs="Arial"/>
          <w:color w:val="auto"/>
          <w:sz w:val="21"/>
          <w:szCs w:val="21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за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предметну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парцелу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уз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прихватање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осталих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услова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који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су</w:t>
      </w:r>
      <w:r>
        <w:rPr>
          <w:rFonts w:hint="default" w:ascii="Arial" w:hAnsi="Arial" w:cs="Arial"/>
          <w:color w:val="auto"/>
          <w:spacing w:val="5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утврђени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sr-Cyrl-RS"/>
        </w:rPr>
        <w:t xml:space="preserve"> Одлуком и 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>огласом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.</w:t>
      </w:r>
      <w:r>
        <w:rPr>
          <w:rFonts w:hint="default" w:ascii="Arial" w:hAnsi="Arial" w:cs="Arial"/>
          <w:color w:val="auto"/>
          <w:spacing w:val="11"/>
          <w:sz w:val="21"/>
          <w:szCs w:val="21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7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Сви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тро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ш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кови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вез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изгра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њу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подзе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них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ост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лих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тар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ц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ела</w:t>
      </w:r>
      <w:r>
        <w:rPr>
          <w:rFonts w:hint="default" w:ascii="Arial" w:hAnsi="Arial" w:cs="Arial"/>
          <w:color w:val="auto"/>
          <w:spacing w:val="5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које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отуђују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обавеза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л</w:t>
      </w:r>
      <w:r>
        <w:rPr>
          <w:rFonts w:hint="default" w:ascii="Arial" w:hAnsi="Arial" w:cs="Arial"/>
          <w:color w:val="auto"/>
          <w:sz w:val="21"/>
          <w:szCs w:val="21"/>
        </w:rPr>
        <w:t>иц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а</w:t>
      </w:r>
      <w:r>
        <w:rPr>
          <w:rFonts w:hint="default" w:ascii="Arial" w:hAnsi="Arial" w:cs="Arial"/>
          <w:color w:val="auto"/>
          <w:sz w:val="21"/>
          <w:szCs w:val="21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ра),</w:t>
      </w:r>
      <w:r>
        <w:rPr>
          <w:rFonts w:hint="default" w:ascii="Arial" w:hAnsi="Arial" w:cs="Arial"/>
          <w:color w:val="auto"/>
          <w:spacing w:val="-1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падају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његов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8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Гарантни </w:t>
      </w:r>
      <w:r>
        <w:rPr>
          <w:rFonts w:hint="default" w:ascii="Arial" w:hAnsi="Arial" w:cs="Arial"/>
          <w:color w:val="auto"/>
          <w:spacing w:val="1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износ </w:t>
      </w:r>
      <w:r>
        <w:rPr>
          <w:rFonts w:hint="default" w:ascii="Arial" w:hAnsi="Arial" w:cs="Arial"/>
          <w:color w:val="auto"/>
          <w:spacing w:val="2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за 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учешће </w:t>
      </w:r>
      <w:r>
        <w:rPr>
          <w:rFonts w:hint="default" w:ascii="Arial" w:hAnsi="Arial" w:cs="Arial"/>
          <w:color w:val="auto"/>
          <w:spacing w:val="2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на 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огласу 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оси 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2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0% </w:t>
      </w:r>
      <w:r>
        <w:rPr>
          <w:rFonts w:hint="default" w:ascii="Arial" w:hAnsi="Arial" w:cs="Arial"/>
          <w:color w:val="auto"/>
          <w:spacing w:val="2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од 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почетног </w:t>
      </w:r>
      <w:r>
        <w:rPr>
          <w:rFonts w:hint="default" w:ascii="Arial" w:hAnsi="Arial" w:cs="Arial"/>
          <w:color w:val="auto"/>
          <w:spacing w:val="2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износа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минималне цене</w:t>
      </w:r>
      <w:r>
        <w:rPr>
          <w:rFonts w:hint="default" w:ascii="Arial" w:hAnsi="Arial" w:cs="Arial"/>
          <w:color w:val="auto"/>
          <w:sz w:val="21"/>
          <w:szCs w:val="21"/>
        </w:rPr>
        <w:t xml:space="preserve">,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односно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97,80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CS"/>
        </w:rPr>
        <w:t xml:space="preserve"> дин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по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м</w:t>
      </w:r>
      <w:r>
        <w:rPr>
          <w:rFonts w:hint="default" w:ascii="Arial" w:hAnsi="Arial" w:cs="Arial"/>
          <w:color w:val="auto"/>
          <w:sz w:val="21"/>
          <w:szCs w:val="21"/>
          <w:vertAlign w:val="superscript"/>
        </w:rPr>
        <w:t>2</w:t>
      </w:r>
      <w:r>
        <w:rPr>
          <w:rFonts w:hint="default" w:ascii="Arial" w:hAnsi="Arial" w:cs="Arial"/>
          <w:color w:val="auto"/>
          <w:sz w:val="21"/>
          <w:szCs w:val="21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рачун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 xml:space="preserve"> 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пштине Србобран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број 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840-1038804-35,модел 97,позив на број 78-233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en"/>
        </w:rPr>
        <w:t>.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Уплаћени гарантни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з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љишта, а најповољнијем</w:t>
      </w:r>
      <w:r>
        <w:rPr>
          <w:rFonts w:hint="default" w:ascii="Arial" w:hAnsi="Arial" w:cs="Arial"/>
          <w:color w:val="auto"/>
          <w:spacing w:val="5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понуђ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Најповољнији по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губи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во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пов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аћај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гаран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ног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одустајања</w:t>
      </w:r>
      <w:r>
        <w:rPr>
          <w:rFonts w:hint="default" w:ascii="Arial" w:hAnsi="Arial" w:cs="Arial"/>
          <w:color w:val="auto"/>
          <w:spacing w:val="1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своје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2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2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чају</w:t>
      </w:r>
      <w:r>
        <w:rPr>
          <w:rFonts w:hint="default" w:ascii="Arial" w:hAnsi="Arial" w:cs="Arial"/>
          <w:color w:val="auto"/>
          <w:spacing w:val="2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 у</w:t>
      </w:r>
      <w:r>
        <w:rPr>
          <w:rFonts w:hint="default" w:ascii="Arial" w:hAnsi="Arial" w:cs="Arial"/>
          <w:color w:val="auto"/>
          <w:spacing w:val="2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ку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30</w:t>
      </w:r>
      <w:r>
        <w:rPr>
          <w:rFonts w:hint="default" w:ascii="Arial" w:hAnsi="Arial" w:cs="Arial"/>
          <w:color w:val="auto"/>
          <w:spacing w:val="2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дан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2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дана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доношења Одлуке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sr-Cyrl-RS"/>
        </w:rPr>
        <w:t xml:space="preserve"> грађевинског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</w:t>
      </w:r>
      <w:r>
        <w:rPr>
          <w:rFonts w:hint="default" w:ascii="Arial" w:hAnsi="Arial" w:cs="Arial"/>
          <w:color w:val="auto"/>
          <w:spacing w:val="5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6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закључи</w:t>
      </w:r>
      <w:r>
        <w:rPr>
          <w:rFonts w:hint="default" w:ascii="Arial" w:hAnsi="Arial" w:cs="Arial"/>
          <w:color w:val="auto"/>
          <w:spacing w:val="5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уговор</w:t>
      </w:r>
      <w:r>
        <w:rPr>
          <w:rFonts w:hint="default" w:ascii="Arial" w:hAnsi="Arial" w:cs="Arial"/>
          <w:color w:val="auto"/>
          <w:spacing w:val="5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п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редседником општине</w:t>
      </w:r>
      <w:r>
        <w:rPr>
          <w:rFonts w:hint="default" w:ascii="Arial" w:hAnsi="Arial" w:cs="Arial"/>
          <w:color w:val="auto"/>
          <w:spacing w:val="-1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л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лицем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које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он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9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b/>
          <w:bCs/>
          <w:color w:val="auto"/>
          <w:spacing w:val="-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Уколико</w:t>
      </w:r>
      <w:r>
        <w:rPr>
          <w:rFonts w:hint="default" w:ascii="Arial" w:hAnsi="Arial" w:cs="Arial"/>
          <w:color w:val="auto"/>
          <w:spacing w:val="3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4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сматра</w:t>
      </w:r>
      <w:r>
        <w:rPr>
          <w:rFonts w:hint="default" w:ascii="Arial" w:hAnsi="Arial" w:cs="Arial"/>
          <w:color w:val="auto"/>
          <w:spacing w:val="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раскинутим, а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Одлуке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отуђењу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земљишта. Л</w:t>
      </w:r>
      <w:r>
        <w:rPr>
          <w:rFonts w:hint="default" w:ascii="Arial" w:hAnsi="Arial" w:cs="Arial"/>
          <w:color w:val="auto"/>
          <w:sz w:val="21"/>
          <w:szCs w:val="21"/>
        </w:rPr>
        <w:t>иц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којим је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раскинут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уговор,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нема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враћај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0" w:leftChars="0" w:right="-813" w:rightChars="-339" w:firstLine="0" w:firstLineChars="0"/>
        <w:jc w:val="both"/>
        <w:textAlignment w:val="auto"/>
        <w:outlineLvl w:val="9"/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0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Рок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ношење 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нуда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је</w:t>
      </w:r>
      <w:r>
        <w:rPr>
          <w:rFonts w:hint="default" w:ascii="Arial" w:hAnsi="Arial" w:cs="Arial"/>
          <w:color w:val="auto"/>
          <w:spacing w:val="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30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објављивања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Јавно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</w:t>
      </w:r>
      <w:r>
        <w:rPr>
          <w:rFonts w:hint="default" w:ascii="Arial" w:hAnsi="Arial" w:cs="Arial"/>
          <w:color w:val="auto"/>
          <w:spacing w:val="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огласа</w:t>
      </w:r>
      <w:r>
        <w:rPr>
          <w:rFonts w:hint="default" w:ascii="Arial" w:hAnsi="Arial" w:cs="Arial"/>
          <w:color w:val="auto"/>
          <w:spacing w:val="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 средствима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информисања,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Cyrl-RS"/>
        </w:rPr>
        <w:t>Дневном  листу “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sr-Cyrl-RS"/>
        </w:rPr>
        <w:t>Телеграф”, н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огласн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ој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табл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Општине Србобран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>пштине Срб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>o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CS"/>
        </w:rPr>
        <w:t>бран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sr-Cyrl-RS"/>
        </w:rPr>
        <w:t xml:space="preserve"> и то почев од </w:t>
      </w:r>
      <w:r>
        <w:rPr>
          <w:rFonts w:hint="default" w:ascii="Arial" w:hAnsi="Arial" w:cs="Arial"/>
          <w:b/>
          <w:bCs/>
          <w:color w:val="auto"/>
          <w:spacing w:val="-6"/>
          <w:sz w:val="21"/>
          <w:szCs w:val="21"/>
          <w:lang w:val="sr-Cyrl-RS"/>
        </w:rPr>
        <w:t>27.12.2021.године закључно са 2</w:t>
      </w:r>
      <w:r>
        <w:rPr>
          <w:rFonts w:hint="default" w:ascii="Arial" w:hAnsi="Arial" w:cs="Arial"/>
          <w:b/>
          <w:bCs/>
          <w:color w:val="auto"/>
          <w:spacing w:val="-6"/>
          <w:sz w:val="21"/>
          <w:szCs w:val="21"/>
          <w:lang w:val="en-GB"/>
        </w:rPr>
        <w:t>5</w:t>
      </w:r>
      <w:r>
        <w:rPr>
          <w:rFonts w:hint="default" w:ascii="Arial" w:hAnsi="Arial" w:cs="Arial"/>
          <w:b/>
          <w:bCs/>
          <w:color w:val="auto"/>
          <w:spacing w:val="-6"/>
          <w:sz w:val="21"/>
          <w:szCs w:val="21"/>
          <w:lang w:val="sr-Cyrl-RS"/>
        </w:rPr>
        <w:t>.01.2022.године до 14 часова.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z w:val="21"/>
          <w:szCs w:val="21"/>
          <w:lang w:val="ru-RU"/>
        </w:rPr>
        <w:t>.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шћа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1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јавном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огласу</w:t>
      </w:r>
      <w:r>
        <w:rPr>
          <w:rFonts w:hint="default" w:ascii="Arial" w:hAnsi="Arial" w:cs="Arial"/>
          <w:color w:val="auto"/>
          <w:spacing w:val="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имају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физи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ч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>ка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sr-Cyrl-CS"/>
        </w:rPr>
        <w:t>,</w:t>
      </w:r>
      <w:r>
        <w:rPr>
          <w:rFonts w:hint="default" w:ascii="Arial" w:hAnsi="Arial" w:cs="Arial"/>
          <w:color w:val="auto"/>
          <w:spacing w:val="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правна</w:t>
      </w:r>
      <w:r>
        <w:rPr>
          <w:rFonts w:hint="default" w:ascii="Arial" w:hAnsi="Arial" w:cs="Arial"/>
          <w:color w:val="auto"/>
          <w:spacing w:val="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лица</w:t>
      </w:r>
      <w:r>
        <w:rPr>
          <w:rFonts w:hint="default" w:ascii="Arial" w:hAnsi="Arial" w:cs="Arial"/>
          <w:color w:val="auto"/>
          <w:spacing w:val="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pacing w:val="1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су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регистровани</w:t>
      </w:r>
      <w:r>
        <w:rPr>
          <w:rFonts w:hint="default" w:ascii="Arial" w:hAnsi="Arial" w:cs="Arial"/>
          <w:color w:val="auto"/>
          <w:spacing w:val="-1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тери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орији</w:t>
      </w:r>
      <w:r>
        <w:rPr>
          <w:rFonts w:hint="default" w:ascii="Arial" w:hAnsi="Arial" w:cs="Arial"/>
          <w:color w:val="auto"/>
          <w:spacing w:val="-1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п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б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лике</w:t>
      </w:r>
      <w:r>
        <w:rPr>
          <w:rFonts w:hint="default" w:ascii="Arial" w:hAnsi="Arial" w:cs="Arial"/>
          <w:color w:val="auto"/>
          <w:spacing w:val="-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Срби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>ј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839"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</w:t>
      </w:r>
      <w:r>
        <w:rPr>
          <w:rFonts w:hint="default" w:ascii="Arial" w:hAnsi="Arial" w:cs="Arial"/>
          <w:color w:val="auto"/>
          <w:spacing w:val="-5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</w:t>
      </w:r>
      <w:r>
        <w:rPr>
          <w:rFonts w:hint="default" w:ascii="Arial" w:hAnsi="Arial" w:cs="Arial"/>
          <w:color w:val="auto"/>
          <w:spacing w:val="-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сад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р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жи: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21"/>
          <w:szCs w:val="21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 матични број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седиште, број телефона, потпис овлашћеног лица.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54"/>
          <w:sz w:val="21"/>
          <w:szCs w:val="21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auto"/>
          <w:spacing w:val="-5"/>
          <w:sz w:val="21"/>
          <w:szCs w:val="21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-2"/>
          <w:sz w:val="21"/>
          <w:szCs w:val="21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auto"/>
          <w:spacing w:val="-1"/>
          <w:sz w:val="21"/>
          <w:szCs w:val="21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21"/>
          <w:szCs w:val="21"/>
          <w:u w:val="single"/>
          <w:lang w:val="ru-RU"/>
        </w:rPr>
        <w:t>жи  и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: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-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износ понуђене цене отуђења земљишта,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доказ о уплаћеном гарантном износу,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специјална и оверена пуномоћ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  фотокопија личне карте за физичка лица,</w:t>
      </w:r>
    </w:p>
    <w:p>
      <w:pPr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pacing w:val="1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 xml:space="preserve">- </w:t>
      </w:r>
      <w:r>
        <w:rPr>
          <w:rFonts w:hint="default" w:ascii="Arial" w:hAnsi="Arial" w:cs="Arial"/>
          <w:color w:val="auto"/>
          <w:spacing w:val="-9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ј</w:t>
      </w:r>
      <w:r>
        <w:rPr>
          <w:rFonts w:hint="default" w:ascii="Arial" w:hAnsi="Arial" w:cs="Arial"/>
          <w:color w:val="auto"/>
          <w:sz w:val="21"/>
          <w:szCs w:val="21"/>
        </w:rPr>
        <w:t>аву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</w:t>
      </w:r>
      <w:r>
        <w:rPr>
          <w:rFonts w:hint="default" w:ascii="Arial" w:hAnsi="Arial" w:cs="Arial"/>
          <w:color w:val="auto"/>
          <w:spacing w:val="-1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прихватању</w:t>
      </w:r>
      <w:r>
        <w:rPr>
          <w:rFonts w:hint="default" w:ascii="Arial" w:hAnsi="Arial" w:cs="Arial"/>
          <w:color w:val="auto"/>
          <w:spacing w:val="-1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сви</w:t>
      </w:r>
      <w:r>
        <w:rPr>
          <w:rFonts w:hint="default" w:ascii="Arial" w:hAnsi="Arial" w:cs="Arial"/>
          <w:color w:val="auto"/>
          <w:sz w:val="21"/>
          <w:szCs w:val="21"/>
        </w:rPr>
        <w:t>х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у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с</w:t>
      </w:r>
      <w:r>
        <w:rPr>
          <w:rFonts w:hint="default" w:ascii="Arial" w:hAnsi="Arial" w:cs="Arial"/>
          <w:color w:val="auto"/>
          <w:sz w:val="21"/>
          <w:szCs w:val="21"/>
        </w:rPr>
        <w:t>л</w:t>
      </w:r>
      <w:r>
        <w:rPr>
          <w:rFonts w:hint="default" w:ascii="Arial" w:hAnsi="Arial" w:cs="Arial"/>
          <w:color w:val="auto"/>
          <w:spacing w:val="2"/>
          <w:sz w:val="21"/>
          <w:szCs w:val="21"/>
        </w:rPr>
        <w:t>о</w:t>
      </w:r>
      <w:r>
        <w:rPr>
          <w:rFonts w:hint="default" w:ascii="Arial" w:hAnsi="Arial" w:cs="Arial"/>
          <w:color w:val="auto"/>
          <w:sz w:val="21"/>
          <w:szCs w:val="21"/>
        </w:rPr>
        <w:t>ва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из</w:t>
      </w:r>
      <w:r>
        <w:rPr>
          <w:rFonts w:hint="default" w:ascii="Arial" w:hAnsi="Arial" w:cs="Arial"/>
          <w:color w:val="auto"/>
          <w:spacing w:val="-2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оглас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а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CS"/>
        </w:rPr>
      </w:pPr>
      <w:r>
        <w:rPr>
          <w:rFonts w:hint="default" w:ascii="Arial" w:hAnsi="Arial" w:cs="Arial"/>
          <w:color w:val="auto"/>
          <w:sz w:val="21"/>
          <w:szCs w:val="21"/>
          <w:lang w:val="sr-Cyrl-CS"/>
        </w:rPr>
        <w:t>-</w:t>
      </w:r>
      <w:r>
        <w:rPr>
          <w:rFonts w:hint="default" w:ascii="Arial" w:hAnsi="Arial" w:cs="Arial"/>
          <w:color w:val="auto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б</w:t>
      </w:r>
      <w:r>
        <w:rPr>
          <w:rFonts w:hint="default" w:ascii="Arial" w:hAnsi="Arial" w:cs="Arial"/>
          <w:color w:val="auto"/>
          <w:sz w:val="21"/>
          <w:szCs w:val="21"/>
        </w:rPr>
        <w:t>рој</w:t>
      </w:r>
      <w:r>
        <w:rPr>
          <w:rFonts w:hint="default" w:ascii="Arial" w:hAnsi="Arial" w:cs="Arial"/>
          <w:color w:val="auto"/>
          <w:spacing w:val="-3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текућ</w:t>
      </w:r>
      <w:r>
        <w:rPr>
          <w:rFonts w:hint="default" w:ascii="Arial" w:hAnsi="Arial" w:cs="Arial"/>
          <w:color w:val="auto"/>
          <w:spacing w:val="1"/>
          <w:sz w:val="21"/>
          <w:szCs w:val="21"/>
        </w:rPr>
        <w:t>е</w:t>
      </w:r>
      <w:r>
        <w:rPr>
          <w:rFonts w:hint="default" w:ascii="Arial" w:hAnsi="Arial" w:cs="Arial"/>
          <w:color w:val="auto"/>
          <w:sz w:val="21"/>
          <w:szCs w:val="21"/>
        </w:rPr>
        <w:t>г</w:t>
      </w:r>
      <w:r>
        <w:rPr>
          <w:rFonts w:hint="default" w:ascii="Arial" w:hAnsi="Arial" w:cs="Arial"/>
          <w:color w:val="auto"/>
          <w:spacing w:val="-7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рачуна</w:t>
      </w:r>
      <w:r>
        <w:rPr>
          <w:rFonts w:hint="default" w:ascii="Arial" w:hAnsi="Arial" w:cs="Arial"/>
          <w:color w:val="auto"/>
          <w:spacing w:val="-6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за враћање</w:t>
      </w:r>
      <w:r>
        <w:rPr>
          <w:rFonts w:hint="default" w:ascii="Arial" w:hAnsi="Arial" w:cs="Arial"/>
          <w:color w:val="auto"/>
          <w:spacing w:val="-8"/>
          <w:sz w:val="21"/>
          <w:szCs w:val="21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</w:rPr>
        <w:t>депозита</w:t>
      </w:r>
      <w:r>
        <w:rPr>
          <w:rFonts w:hint="default" w:ascii="Arial" w:hAnsi="Arial" w:cs="Arial"/>
          <w:color w:val="auto"/>
          <w:sz w:val="21"/>
          <w:szCs w:val="21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119" w:right="-813" w:rightChars="-339" w:firstLine="720"/>
        <w:jc w:val="both"/>
        <w:rPr>
          <w:rFonts w:hint="default" w:ascii="Arial" w:hAnsi="Arial" w:cs="Arial"/>
          <w:color w:val="auto"/>
          <w:sz w:val="21"/>
          <w:szCs w:val="21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Документа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која</w:t>
      </w:r>
      <w:r>
        <w:rPr>
          <w:rFonts w:hint="default" w:ascii="Arial" w:hAnsi="Arial" w:cs="Arial"/>
          <w:color w:val="auto"/>
          <w:spacing w:val="3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pacing w:val="3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и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лажу</w:t>
      </w:r>
      <w:r>
        <w:rPr>
          <w:rFonts w:hint="default" w:ascii="Arial" w:hAnsi="Arial" w:cs="Arial"/>
          <w:color w:val="auto"/>
          <w:spacing w:val="2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морају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бити</w:t>
      </w:r>
      <w:r>
        <w:rPr>
          <w:rFonts w:hint="default" w:ascii="Arial" w:hAnsi="Arial" w:cs="Arial"/>
          <w:color w:val="auto"/>
          <w:spacing w:val="2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ори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г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инали</w:t>
      </w:r>
      <w:r>
        <w:rPr>
          <w:rFonts w:hint="default" w:ascii="Arial" w:hAnsi="Arial" w:cs="Arial"/>
          <w:color w:val="auto"/>
          <w:spacing w:val="2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32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старији</w:t>
      </w:r>
      <w:r>
        <w:rPr>
          <w:rFonts w:hint="default" w:ascii="Arial" w:hAnsi="Arial" w:cs="Arial"/>
          <w:color w:val="auto"/>
          <w:spacing w:val="2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3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шест</w:t>
      </w:r>
      <w:r>
        <w:rPr>
          <w:rFonts w:hint="default" w:ascii="Arial" w:hAnsi="Arial" w:cs="Arial"/>
          <w:color w:val="auto"/>
          <w:spacing w:val="2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мес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ци или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оверене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right="-813" w:rightChars="-339" w:firstLine="8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Ако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садржи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наведене</w:t>
      </w:r>
      <w:r>
        <w:rPr>
          <w:rFonts w:hint="default" w:ascii="Arial" w:hAnsi="Arial" w:cs="Arial"/>
          <w:color w:val="auto"/>
          <w:spacing w:val="-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податк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,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губи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ч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ћ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а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поступ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right="-813" w:rightChars="-339" w:firstLine="839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119" w:right="-813" w:rightChars="-339" w:firstLine="720"/>
        <w:jc w:val="both"/>
        <w:rPr>
          <w:rFonts w:hint="default" w:ascii="Arial" w:hAnsi="Arial" w:cs="Arial"/>
          <w:color w:val="auto"/>
          <w:sz w:val="21"/>
          <w:szCs w:val="21"/>
          <w:lang w:val="ru-RU"/>
        </w:rPr>
      </w:pPr>
      <w:r>
        <w:rPr>
          <w:rFonts w:hint="default" w:ascii="Arial" w:hAnsi="Arial" w:cs="Arial"/>
          <w:color w:val="auto"/>
          <w:sz w:val="21"/>
          <w:szCs w:val="21"/>
          <w:lang w:val="ru-RU"/>
        </w:rPr>
        <w:t>Графички</w:t>
      </w:r>
      <w:r>
        <w:rPr>
          <w:rFonts w:hint="default" w:ascii="Arial" w:hAnsi="Arial" w:cs="Arial"/>
          <w:color w:val="auto"/>
          <w:spacing w:val="5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приказ</w:t>
      </w:r>
      <w:r>
        <w:rPr>
          <w:rFonts w:hint="default" w:ascii="Arial" w:hAnsi="Arial" w:cs="Arial"/>
          <w:color w:val="auto"/>
          <w:spacing w:val="5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зе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м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љишта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које је предмет отуђења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д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с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т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пан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јавности</w:t>
      </w:r>
      <w:r>
        <w:rPr>
          <w:rFonts w:hint="default" w:ascii="Arial" w:hAnsi="Arial" w:cs="Arial"/>
          <w:color w:val="auto"/>
          <w:spacing w:val="-4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радним</w:t>
      </w:r>
      <w:r>
        <w:rPr>
          <w:rFonts w:hint="default" w:ascii="Arial" w:hAnsi="Arial" w:cs="Arial"/>
          <w:color w:val="auto"/>
          <w:spacing w:val="-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даном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3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временском</w:t>
      </w:r>
      <w:r>
        <w:rPr>
          <w:rFonts w:hint="default" w:ascii="Arial" w:hAnsi="Arial" w:cs="Arial"/>
          <w:color w:val="auto"/>
          <w:spacing w:val="-7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периоду од</w:t>
      </w:r>
      <w:r>
        <w:rPr>
          <w:rFonts w:hint="default" w:ascii="Arial" w:hAnsi="Arial" w:cs="Arial"/>
          <w:color w:val="auto"/>
          <w:spacing w:val="2"/>
          <w:sz w:val="21"/>
          <w:szCs w:val="21"/>
          <w:lang w:val="ru-RU"/>
        </w:rPr>
        <w:t xml:space="preserve"> 0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7:00</w:t>
      </w:r>
      <w:r>
        <w:rPr>
          <w:rFonts w:hint="default" w:ascii="Arial" w:hAnsi="Arial" w:cs="Arial"/>
          <w:color w:val="auto"/>
          <w:spacing w:val="25"/>
          <w:position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до 1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4:00</w:t>
      </w:r>
      <w:r>
        <w:rPr>
          <w:rFonts w:hint="default" w:ascii="Arial" w:hAnsi="Arial" w:cs="Arial"/>
          <w:color w:val="auto"/>
          <w:spacing w:val="20"/>
          <w:position w:val="10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часова</w:t>
      </w:r>
      <w:r>
        <w:rPr>
          <w:rFonts w:hint="default" w:ascii="Arial" w:hAnsi="Arial" w:cs="Arial"/>
          <w:color w:val="auto"/>
          <w:spacing w:val="-6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просторијама</w:t>
      </w:r>
      <w:r>
        <w:rPr>
          <w:rFonts w:hint="default" w:ascii="Arial" w:hAnsi="Arial" w:cs="Arial"/>
          <w:color w:val="auto"/>
          <w:spacing w:val="48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Од</w:t>
      </w:r>
      <w:r>
        <w:rPr>
          <w:rFonts w:hint="default" w:ascii="Arial" w:hAnsi="Arial" w:cs="Arial"/>
          <w:color w:val="auto"/>
          <w:spacing w:val="1"/>
          <w:sz w:val="21"/>
          <w:szCs w:val="21"/>
          <w:lang w:val="ru-RU"/>
        </w:rPr>
        <w:t>е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љењ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а</w:t>
      </w:r>
      <w:r>
        <w:rPr>
          <w:rFonts w:hint="default" w:ascii="Arial" w:hAnsi="Arial" w:cs="Arial"/>
          <w:color w:val="auto"/>
          <w:spacing w:val="59"/>
          <w:sz w:val="21"/>
          <w:szCs w:val="21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за урбанизам</w:t>
      </w:r>
      <w:r>
        <w:rPr>
          <w:rFonts w:hint="default" w:ascii="Arial" w:hAnsi="Arial" w:cs="Arial"/>
          <w:color w:val="auto"/>
          <w:sz w:val="21"/>
          <w:szCs w:val="21"/>
          <w:lang w:val="en"/>
        </w:rPr>
        <w:t>,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z w:val="21"/>
          <w:szCs w:val="21"/>
          <w:lang w:val="sr-Cyrl-RS"/>
        </w:rPr>
        <w:t>-</w:t>
      </w:r>
      <w:r>
        <w:rPr>
          <w:rFonts w:hint="default" w:ascii="Arial" w:hAnsi="Arial" w:cs="Arial"/>
          <w:color w:val="auto"/>
          <w:sz w:val="21"/>
          <w:szCs w:val="21"/>
          <w:lang w:val="ru-RU"/>
        </w:rPr>
        <w:t>комуналне послове и заштиту животне средине Општинске управе Србобран.</w:t>
      </w:r>
    </w:p>
    <w:p>
      <w:pPr>
        <w:widowControl w:val="0"/>
        <w:autoSpaceDE w:val="0"/>
        <w:autoSpaceDN w:val="0"/>
        <w:adjustRightInd w:val="0"/>
        <w:ind w:right="-813" w:rightChars="-339"/>
        <w:jc w:val="both"/>
        <w:rPr>
          <w:rFonts w:hint="default" w:ascii="Arial" w:hAnsi="Arial" w:cs="Arial"/>
          <w:color w:val="auto"/>
          <w:sz w:val="21"/>
          <w:szCs w:val="21"/>
          <w:lang w:val="sr-Cyrl-RS"/>
        </w:rPr>
      </w:pP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Доставити: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.Дневном листу “Српски телеграф”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-На огласну таблу општине Србобран                    Председник општине Србобран</w:t>
      </w:r>
    </w:p>
    <w:p>
      <w:pPr>
        <w:pStyle w:val="2"/>
        <w:ind w:right="-1293" w:rightChars="-539"/>
        <w:jc w:val="both"/>
        <w:rPr>
          <w:rFonts w:hint="default" w:ascii="Arial" w:hAnsi="Arial" w:cs="Arial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color w:val="auto"/>
          <w:sz w:val="22"/>
          <w:szCs w:val="22"/>
          <w:lang w:val="sr-Cyrl-RS"/>
        </w:rPr>
        <w:t>-На интернет страницу општине Србобран                     Радивој  Дебељачки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both"/>
        <w:textAlignment w:val="auto"/>
        <w:outlineLvl w:val="9"/>
        <w:rPr>
          <w:rFonts w:hint="default" w:ascii="Arial" w:hAnsi="Arial" w:cs="Arial"/>
          <w:b/>
          <w:color w:val="auto"/>
          <w:sz w:val="22"/>
          <w:szCs w:val="22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0" w:leftChars="0" w:right="-1293" w:rightChars="-539" w:firstLine="0" w:firstLineChars="0"/>
        <w:jc w:val="both"/>
        <w:textAlignment w:val="auto"/>
        <w:outlineLvl w:val="9"/>
      </w:pP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Cyrl-RS"/>
        </w:rPr>
        <w:t>У</w:t>
      </w:r>
      <w:r>
        <w:rPr>
          <w:rFonts w:hint="default" w:ascii="Arial" w:hAnsi="Arial" w:cs="Arial"/>
          <w:b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Cyrl-RS"/>
        </w:rPr>
        <w:t xml:space="preserve">Србобрану, 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Latn-RS"/>
        </w:rPr>
        <w:t>2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Cyrl-RS"/>
        </w:rPr>
        <w:t>7.12.2021.годин</w:t>
      </w:r>
      <w:r>
        <w:rPr>
          <w:rFonts w:hint="default" w:ascii="Arial" w:hAnsi="Arial" w:cs="Arial"/>
          <w:b w:val="0"/>
          <w:bCs/>
          <w:color w:val="auto"/>
          <w:sz w:val="22"/>
          <w:szCs w:val="22"/>
          <w:lang w:val="sr-Latn-RS"/>
        </w:rPr>
        <w:t>e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SimSun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ans-serif">
    <w:altName w:val="Microsoft YaHei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roma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EE"/>
    <w:family w:val="moder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decorative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altName w:val="Yu Gothic U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Algerian">
    <w:altName w:val="Gabriol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altName w:val="Segoe Print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ll MT">
    <w:altName w:val="PMingLiU-ExtB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egoe Print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egoe Print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altName w:val="Mongolian Baiti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roadway">
    <w:altName w:val="Gabriol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Segoe Print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egoe Print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altName w:val="Segoe Print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PMingLiU-ExtB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entury">
    <w:altName w:val="Times New Roman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entury Gothic">
    <w:altName w:val="Yu Gothic UI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Century Schoolbook">
    <w:altName w:val="Segoe Print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altName w:val="Gabriol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altName w:val="Segoe Print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egoe Print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Mongolian Baiti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egoe Print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ras Bold ITC">
    <w:altName w:val="Yu Gothic UI Semibold"/>
    <w:panose1 w:val="020B0907030504020204"/>
    <w:charset w:val="00"/>
    <w:family w:val="auto"/>
    <w:pitch w:val="default"/>
    <w:sig w:usb0="00000000" w:usb1="00000000" w:usb2="00000000" w:usb3="00000000" w:csb0="20000001" w:csb1="00000000"/>
  </w:font>
  <w:font w:name="Eras Demi ITC">
    <w:altName w:val="Yu Gothic UI Semibold"/>
    <w:panose1 w:val="020B08050305040208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Yu Gothic UI Semilight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Forte">
    <w:altName w:val="Mongolian Baiti"/>
    <w:panose1 w:val="03060902040502070203"/>
    <w:charset w:val="00"/>
    <w:family w:val="auto"/>
    <w:pitch w:val="default"/>
    <w:sig w:usb0="00000000" w:usb1="00000000" w:usb2="00000000" w:usb3="00000000" w:csb0="20000001" w:csb1="00000000"/>
  </w:font>
  <w:font w:name="Franklin Gothic Heavy">
    <w:altName w:val="Yu Gothic UI Semibold"/>
    <w:panose1 w:val="020B09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Yu Gothic UI Semibold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altName w:val="Yu Gothic UI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Yu Gothic UI Semibold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Old Style">
    <w:altName w:val="PMingLiU-ExtB"/>
    <w:panose1 w:val="02020502050305020303"/>
    <w:charset w:val="00"/>
    <w:family w:val="auto"/>
    <w:pitch w:val="default"/>
    <w:sig w:usb0="00000000" w:usb1="00000000" w:usb2="00000000" w:usb3="00000000" w:csb0="20000001" w:csb1="00000000"/>
  </w:font>
  <w:font w:name="Harrington">
    <w:altName w:val="Gabriol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Gabriol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altName w:val="Gabriola"/>
    <w:panose1 w:val="04040403040A02020202"/>
    <w:charset w:val="00"/>
    <w:family w:val="auto"/>
    <w:pitch w:val="default"/>
    <w:sig w:usb0="00000000" w:usb1="00000000" w:usb2="00000000" w:usb3="00000000" w:csb0="20000001" w:csb1="00000000"/>
  </w:font>
  <w:font w:name="Lucida Sans Typewriter">
    <w:altName w:val="Yu Gothic UI"/>
    <w:panose1 w:val="020B0509030504030204"/>
    <w:charset w:val="00"/>
    <w:family w:val="auto"/>
    <w:pitch w:val="default"/>
    <w:sig w:usb0="00000000" w:usb1="00000000" w:usb2="00000000" w:usb3="00000000" w:csb0="20000001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Handwriting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Lucida Fax">
    <w:altName w:val="Segoe Print"/>
    <w:panose1 w:val="02060602050505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altName w:val="Gabriola"/>
    <w:panose1 w:val="04030805050802020D02"/>
    <w:charset w:val="00"/>
    <w:family w:val="auto"/>
    <w:pitch w:val="default"/>
    <w:sig w:usb0="00000000" w:usb1="00000000" w:usb2="00000000" w:usb3="00000000" w:csb0="20000001" w:csb1="0000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Modern No. 20">
    <w:altName w:val="Segoe Print"/>
    <w:panose1 w:val="02070704070505020303"/>
    <w:charset w:val="00"/>
    <w:family w:val="auto"/>
    <w:pitch w:val="default"/>
    <w:sig w:usb0="00000000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altName w:val="Gabriol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Britannic Bold">
    <w:altName w:val="Yu Gothic UI Semibold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 Condensed Extra Bold">
    <w:altName w:val="Yu Gothic UI Semibold"/>
    <w:panose1 w:val="020B0803020202020204"/>
    <w:charset w:val="00"/>
    <w:family w:val="auto"/>
    <w:pitch w:val="default"/>
    <w:sig w:usb0="00000000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Arial Unicode MS">
    <w:altName w:val="SimSun"/>
    <w:panose1 w:val="020B0604020202020204"/>
    <w:charset w:val="86"/>
    <w:family w:val="decorative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moder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moder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decorative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roma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Latha">
    <w:altName w:val="Segoe UI Semilight"/>
    <w:panose1 w:val="02000400000000000000"/>
    <w:charset w:val="00"/>
    <w:family w:val="auto"/>
    <w:pitch w:val="default"/>
    <w:sig w:usb0="00000000" w:usb1="00000000" w:usb2="00000000" w:usb3="00000000" w:csb0="00000000" w:csb1="00000000"/>
  </w:font>
  <w:font w:name="Shruti">
    <w:altName w:val="Sitka Text"/>
    <w:panose1 w:val="02000500000000000000"/>
    <w:charset w:val="00"/>
    <w:family w:val="auto"/>
    <w:pitch w:val="default"/>
    <w:sig w:usb0="00000000" w:usb1="00000000" w:usb2="00000000" w:usb3="00000000" w:csb0="00000000" w:csb1="00000000"/>
  </w:font>
  <w:font w:name="@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ArialMT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Bahnschrift 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Segoe UI Semibold">
    <w:panose1 w:val="020B0702040204020203"/>
    <w:charset w:val="00"/>
    <w:family w:val="auto"/>
    <w:pitch w:val="default"/>
    <w:sig w:usb0="E4002EFF" w:usb1="C000E47F" w:usb2="00000009" w:usb3="00000000" w:csb0="200001FF" w:csb1="00000000"/>
  </w:font>
  <w:font w:name="Sitka 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mall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ub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HP Simplified Jpan">
    <w:altName w:val="SimSun"/>
    <w:panose1 w:val="020B0500000000000000"/>
    <w:charset w:val="86"/>
    <w:family w:val="auto"/>
    <w:pitch w:val="default"/>
    <w:sig w:usb0="00000000" w:usb1="00000000" w:usb2="00000012" w:usb3="00000000" w:csb0="2016019F" w:csb1="41000000"/>
  </w:font>
  <w:font w:name="HP Simplified Jpan">
    <w:altName w:val="Microsoft YaHei UI Light"/>
    <w:panose1 w:val="020B0500000000000000"/>
    <w:charset w:val="00"/>
    <w:family w:val="auto"/>
    <w:pitch w:val="default"/>
    <w:sig w:usb0="00000000" w:usb1="00000000" w:usb2="00000012" w:usb3="00000000" w:csb0="2016019F" w:csb1="41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Open Sans">
    <w:altName w:val="Segoe Print"/>
    <w:panose1 w:val="00000000000000000000"/>
    <w:charset w:val="00"/>
    <w:family w:val="roma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moder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swiss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decorative"/>
    <w:pitch w:val="default"/>
    <w:sig w:usb0="00000000" w:usb1="00000000" w:usb2="00000028" w:usb3="00000000" w:csb0="0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C43BB2"/>
    <w:rsid w:val="48C43BB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2021-12-24T06:34:00Z</dcterms:created>
  <dc:creator>marija</dc:creator>
  <cp:lastModifiedBy>marija</cp:lastModifiedBy>
  <dcterms:modified xsi:type="dcterms:W3CDTF">2021-12-24T06:37:14Z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