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4"/>
        <w:ind w:left="3119"/>
        <w:rPr>
          <w:rFonts w:ascii="Verdana" w:hAnsi="Verdana"/>
          <w:b/>
          <w:spacing w:val="128"/>
          <w:sz w:val="16"/>
          <w:szCs w:val="16"/>
          <w:lang w:val="sr-Cyrl-CS"/>
        </w:rPr>
      </w:pPr>
      <w:bookmarkStart w:id="0" w:name="_GoBack"/>
      <w:bookmarkEnd w:id="0"/>
      <w:r>
        <w:rPr>
          <w:lang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posOffset>24765</wp:posOffset>
            </wp:positionH>
            <wp:positionV relativeFrom="paragraph">
              <wp:posOffset>-86360</wp:posOffset>
            </wp:positionV>
            <wp:extent cx="1431290" cy="939800"/>
            <wp:effectExtent l="0" t="0" r="16510" b="12700"/>
            <wp:wrapSquare wrapText="bothSides"/>
            <wp:docPr id="1" name="Picture 5" descr="ГРБОВИ ЗА МЕМОРАНДУ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5" descr="ГРБОВИ ЗА МЕМОРАНДУМ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431290" cy="93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Verdana" w:hAnsi="Verdana"/>
          <w:b/>
          <w:spacing w:val="128"/>
          <w:sz w:val="16"/>
          <w:szCs w:val="16"/>
          <w:lang w:val="sr-Cyrl-CS"/>
        </w:rPr>
        <w:t>Република</w:t>
      </w:r>
      <w:r>
        <w:rPr>
          <w:rFonts w:ascii="Verdana" w:hAnsi="Verdana"/>
          <w:b/>
          <w:spacing w:val="128"/>
          <w:sz w:val="16"/>
          <w:szCs w:val="16"/>
          <w:lang w:val="sr-Cyrl-CS"/>
        </w:rPr>
        <w:t xml:space="preserve"> </w:t>
      </w:r>
      <w:r>
        <w:rPr>
          <w:rFonts w:hint="eastAsia" w:ascii="Verdana" w:hAnsi="Verdana"/>
          <w:b/>
          <w:spacing w:val="128"/>
          <w:sz w:val="16"/>
          <w:szCs w:val="16"/>
          <w:lang w:val="sr-Cyrl-CS"/>
        </w:rPr>
        <w:t>Србија</w:t>
      </w:r>
      <w:r>
        <w:rPr>
          <w:rFonts w:ascii="Verdana" w:hAnsi="Verdana"/>
          <w:b/>
          <w:spacing w:val="128"/>
          <w:sz w:val="16"/>
          <w:szCs w:val="16"/>
          <w:lang w:val="sr-Cyrl-CS"/>
        </w:rPr>
        <w:t xml:space="preserve">   </w:t>
      </w:r>
    </w:p>
    <w:p>
      <w:pPr>
        <w:pStyle w:val="14"/>
        <w:ind w:left="3119" w:hanging="2552"/>
        <w:rPr>
          <w:rFonts w:ascii="Verdana" w:hAnsi="Verdana"/>
          <w:b/>
          <w:spacing w:val="128"/>
          <w:sz w:val="16"/>
          <w:szCs w:val="16"/>
          <w:lang w:val="sr-Cyrl-CS"/>
        </w:rPr>
      </w:pPr>
      <w:r>
        <w:rPr>
          <w:rFonts w:ascii="Verdana" w:hAnsi="Verdana"/>
          <w:b/>
          <w:spacing w:val="128"/>
          <w:sz w:val="16"/>
          <w:szCs w:val="16"/>
          <w:lang w:val="sr-Cyrl-CS"/>
        </w:rPr>
        <w:t xml:space="preserve">  </w:t>
      </w:r>
    </w:p>
    <w:p>
      <w:pPr>
        <w:pStyle w:val="14"/>
        <w:ind w:left="3119"/>
        <w:rPr>
          <w:rFonts w:ascii="Verdana" w:hAnsi="Verdana"/>
          <w:b/>
          <w:spacing w:val="128"/>
          <w:sz w:val="16"/>
          <w:szCs w:val="16"/>
          <w:lang w:val="sr-Cyrl-CS"/>
        </w:rPr>
      </w:pPr>
      <w:r>
        <w:rPr>
          <w:rFonts w:hint="eastAsia" w:ascii="Verdana" w:hAnsi="Verdana"/>
          <w:b/>
          <w:spacing w:val="128"/>
          <w:sz w:val="16"/>
          <w:szCs w:val="16"/>
          <w:lang w:val="sr-Cyrl-CS"/>
        </w:rPr>
        <w:t>Аутономна</w:t>
      </w:r>
      <w:r>
        <w:rPr>
          <w:rFonts w:ascii="Verdana" w:hAnsi="Verdana"/>
          <w:b/>
          <w:spacing w:val="128"/>
          <w:sz w:val="16"/>
          <w:szCs w:val="16"/>
          <w:lang w:val="sr-Cyrl-CS"/>
        </w:rPr>
        <w:t xml:space="preserve"> </w:t>
      </w:r>
      <w:r>
        <w:rPr>
          <w:rFonts w:ascii="Verdana" w:hAnsi="Verdana"/>
          <w:b/>
          <w:spacing w:val="128"/>
          <w:sz w:val="16"/>
          <w:szCs w:val="16"/>
          <w:lang w:val="sr-Cyrl-RS"/>
        </w:rPr>
        <w:t>п</w:t>
      </w:r>
      <w:r>
        <w:rPr>
          <w:rFonts w:hint="eastAsia" w:ascii="Verdana" w:hAnsi="Verdana"/>
          <w:b/>
          <w:spacing w:val="128"/>
          <w:sz w:val="16"/>
          <w:szCs w:val="16"/>
          <w:lang w:val="sr-Cyrl-CS"/>
        </w:rPr>
        <w:t>окрајина</w:t>
      </w:r>
      <w:r>
        <w:rPr>
          <w:rFonts w:ascii="Verdana" w:hAnsi="Verdana"/>
          <w:b/>
          <w:spacing w:val="128"/>
          <w:sz w:val="16"/>
          <w:szCs w:val="16"/>
          <w:lang w:val="sr-Cyrl-CS"/>
        </w:rPr>
        <w:t xml:space="preserve"> </w:t>
      </w:r>
      <w:r>
        <w:rPr>
          <w:rFonts w:hint="eastAsia" w:ascii="Verdana" w:hAnsi="Verdana"/>
          <w:b/>
          <w:spacing w:val="128"/>
          <w:sz w:val="16"/>
          <w:szCs w:val="16"/>
          <w:lang w:val="sr-Cyrl-CS"/>
        </w:rPr>
        <w:t>Војводина</w:t>
      </w:r>
    </w:p>
    <w:p>
      <w:pPr>
        <w:pStyle w:val="14"/>
        <w:ind w:left="3119"/>
        <w:rPr>
          <w:rFonts w:ascii="Verdana" w:hAnsi="Verdana"/>
          <w:b/>
          <w:spacing w:val="128"/>
          <w:sz w:val="16"/>
          <w:szCs w:val="16"/>
          <w:lang w:val="sr-Cyrl-CS"/>
        </w:rPr>
      </w:pPr>
    </w:p>
    <w:p>
      <w:pPr>
        <w:pStyle w:val="14"/>
        <w:ind w:left="3119" w:hanging="2410"/>
        <w:rPr>
          <w:rFonts w:ascii="Verdana" w:hAnsi="Verdana"/>
          <w:b/>
          <w:spacing w:val="128"/>
          <w:sz w:val="16"/>
          <w:szCs w:val="16"/>
          <w:lang w:val="sr-Cyrl-CS"/>
        </w:rPr>
      </w:pPr>
      <w:r>
        <w:rPr>
          <w:rFonts w:hint="eastAsia" w:ascii="Verdana" w:hAnsi="Verdana"/>
          <w:b/>
          <w:spacing w:val="128"/>
          <w:sz w:val="16"/>
          <w:szCs w:val="16"/>
          <w:lang w:val="sr-Cyrl-CS"/>
        </w:rPr>
        <w:t>Покрајински</w:t>
      </w:r>
      <w:r>
        <w:rPr>
          <w:rFonts w:ascii="Verdana" w:hAnsi="Verdana"/>
          <w:b/>
          <w:spacing w:val="128"/>
          <w:sz w:val="16"/>
          <w:szCs w:val="16"/>
          <w:lang w:val="sr-Cyrl-CS"/>
        </w:rPr>
        <w:t xml:space="preserve"> </w:t>
      </w:r>
      <w:r>
        <w:rPr>
          <w:rFonts w:hint="eastAsia" w:ascii="Verdana" w:hAnsi="Verdana"/>
          <w:b/>
          <w:spacing w:val="128"/>
          <w:sz w:val="16"/>
          <w:szCs w:val="16"/>
          <w:lang w:val="sr-Cyrl-CS"/>
        </w:rPr>
        <w:t>секретаријат</w:t>
      </w:r>
      <w:r>
        <w:rPr>
          <w:rFonts w:ascii="Verdana" w:hAnsi="Verdana"/>
          <w:b/>
          <w:spacing w:val="128"/>
          <w:sz w:val="16"/>
          <w:szCs w:val="16"/>
          <w:lang w:val="sr-Cyrl-CS"/>
        </w:rPr>
        <w:t xml:space="preserve"> </w:t>
      </w:r>
      <w:r>
        <w:rPr>
          <w:rFonts w:hint="eastAsia" w:ascii="Verdana" w:hAnsi="Verdana"/>
          <w:b/>
          <w:spacing w:val="128"/>
          <w:sz w:val="16"/>
          <w:szCs w:val="16"/>
          <w:lang w:val="sr-Cyrl-CS"/>
        </w:rPr>
        <w:t>за</w:t>
      </w:r>
      <w:r>
        <w:rPr>
          <w:rFonts w:ascii="Verdana" w:hAnsi="Verdana"/>
          <w:b/>
          <w:spacing w:val="128"/>
          <w:sz w:val="16"/>
          <w:szCs w:val="16"/>
          <w:lang w:val="sr-Cyrl-CS"/>
        </w:rPr>
        <w:t xml:space="preserve"> </w:t>
      </w:r>
      <w:r>
        <w:rPr>
          <w:rFonts w:hint="eastAsia" w:ascii="Verdana" w:hAnsi="Verdana"/>
          <w:b/>
          <w:spacing w:val="128"/>
          <w:sz w:val="16"/>
          <w:szCs w:val="16"/>
          <w:lang w:val="sr-Cyrl-CS"/>
        </w:rPr>
        <w:t>урбанизам</w:t>
      </w:r>
      <w:r>
        <w:rPr>
          <w:rFonts w:ascii="Verdana" w:hAnsi="Verdana"/>
          <w:b/>
          <w:spacing w:val="128"/>
          <w:sz w:val="16"/>
          <w:szCs w:val="16"/>
          <w:lang w:val="sr-Cyrl-CS"/>
        </w:rPr>
        <w:t xml:space="preserve"> </w:t>
      </w:r>
      <w:r>
        <w:rPr>
          <w:rFonts w:hint="eastAsia" w:ascii="Verdana" w:hAnsi="Verdana"/>
          <w:b/>
          <w:spacing w:val="128"/>
          <w:sz w:val="16"/>
          <w:szCs w:val="16"/>
          <w:lang w:val="sr-Cyrl-CS"/>
        </w:rPr>
        <w:t>и</w:t>
      </w:r>
      <w:r>
        <w:rPr>
          <w:rFonts w:ascii="Verdana" w:hAnsi="Verdana"/>
          <w:b/>
          <w:spacing w:val="128"/>
          <w:sz w:val="16"/>
          <w:szCs w:val="16"/>
          <w:lang w:val="sr-Cyrl-CS"/>
        </w:rPr>
        <w:t xml:space="preserve"> </w:t>
      </w:r>
      <w:r>
        <w:rPr>
          <w:rFonts w:hint="eastAsia" w:ascii="Verdana" w:hAnsi="Verdana"/>
          <w:b/>
          <w:spacing w:val="128"/>
          <w:sz w:val="16"/>
          <w:szCs w:val="16"/>
          <w:lang w:val="sr-Cyrl-CS"/>
        </w:rPr>
        <w:t>заштиту</w:t>
      </w:r>
      <w:r>
        <w:rPr>
          <w:rFonts w:ascii="Verdana" w:hAnsi="Verdana"/>
          <w:b/>
          <w:spacing w:val="128"/>
          <w:sz w:val="16"/>
          <w:szCs w:val="16"/>
          <w:lang w:val="sr-Cyrl-CS"/>
        </w:rPr>
        <w:t xml:space="preserve"> </w:t>
      </w:r>
      <w:r>
        <w:rPr>
          <w:rFonts w:hint="eastAsia" w:ascii="Verdana" w:hAnsi="Verdana"/>
          <w:b/>
          <w:spacing w:val="128"/>
          <w:sz w:val="16"/>
          <w:szCs w:val="16"/>
          <w:lang w:val="sr-Cyrl-CS"/>
        </w:rPr>
        <w:t>животне</w:t>
      </w:r>
      <w:r>
        <w:rPr>
          <w:rFonts w:ascii="Verdana" w:hAnsi="Verdana"/>
          <w:b/>
          <w:spacing w:val="128"/>
          <w:sz w:val="16"/>
          <w:szCs w:val="16"/>
          <w:lang w:val="sr-Cyrl-CS"/>
        </w:rPr>
        <w:t xml:space="preserve"> </w:t>
      </w:r>
      <w:r>
        <w:rPr>
          <w:rFonts w:hint="eastAsia" w:ascii="Verdana" w:hAnsi="Verdana"/>
          <w:b/>
          <w:spacing w:val="128"/>
          <w:sz w:val="16"/>
          <w:szCs w:val="16"/>
          <w:lang w:val="sr-Cyrl-CS"/>
        </w:rPr>
        <w:t>средине</w:t>
      </w:r>
    </w:p>
    <w:p>
      <w:pPr>
        <w:pStyle w:val="9"/>
        <w:jc w:val="left"/>
        <w:rPr>
          <w:rFonts w:ascii="Calibri" w:hAnsi="Calibri"/>
          <w:b w:val="0"/>
          <w:color w:val="FF0000"/>
          <w:lang w:val="sr-Cyrl-RS"/>
        </w:rPr>
      </w:pPr>
    </w:p>
    <w:p>
      <w:pPr>
        <w:pStyle w:val="9"/>
        <w:rPr>
          <w:rFonts w:ascii="Calibri" w:hAnsi="Calibri"/>
          <w:color w:val="FF0000"/>
          <w:lang w:val="sr-Cyrl-RS"/>
        </w:rPr>
      </w:pPr>
    </w:p>
    <w:p>
      <w:pPr>
        <w:pStyle w:val="9"/>
        <w:rPr>
          <w:rFonts w:ascii="Calibri" w:hAnsi="Calibri"/>
          <w:spacing w:val="128"/>
          <w:sz w:val="2"/>
          <w:lang w:val="sr-Cyrl-RS"/>
        </w:rPr>
      </w:pPr>
    </w:p>
    <w:p>
      <w:pPr>
        <w:pStyle w:val="14"/>
        <w:jc w:val="center"/>
        <w:rPr>
          <w:rFonts w:ascii="Verdana" w:hAnsi="Verdana"/>
          <w:sz w:val="16"/>
          <w:szCs w:val="16"/>
          <w:lang w:val="sr-Cyrl-CS"/>
        </w:rPr>
      </w:pPr>
      <w:r>
        <w:rPr>
          <w:rFonts w:ascii="Verdana" w:hAnsi="Verdana"/>
          <w:sz w:val="16"/>
          <w:szCs w:val="16"/>
          <w:lang w:val="sr-Cyrl-CS"/>
        </w:rPr>
        <w:t>У</w:t>
      </w:r>
      <w:r>
        <w:rPr>
          <w:rFonts w:ascii="Verdana" w:hAnsi="Verdana" w:cs="YU C Times"/>
          <w:sz w:val="16"/>
          <w:szCs w:val="16"/>
          <w:lang w:val="sr-Cyrl-CS"/>
        </w:rPr>
        <w:t xml:space="preserve"> </w:t>
      </w:r>
      <w:r>
        <w:rPr>
          <w:rFonts w:ascii="Verdana" w:hAnsi="Verdana"/>
          <w:sz w:val="16"/>
          <w:szCs w:val="16"/>
          <w:lang w:val="sr-Cyrl-CS"/>
        </w:rPr>
        <w:t>складу</w:t>
      </w:r>
      <w:r>
        <w:rPr>
          <w:rFonts w:ascii="Verdana" w:hAnsi="Verdana" w:cs="YU C Times"/>
          <w:sz w:val="16"/>
          <w:szCs w:val="16"/>
          <w:lang w:val="sr-Cyrl-CS"/>
        </w:rPr>
        <w:t xml:space="preserve"> </w:t>
      </w:r>
      <w:r>
        <w:rPr>
          <w:rFonts w:ascii="Verdana" w:hAnsi="Verdana"/>
          <w:sz w:val="16"/>
          <w:szCs w:val="16"/>
          <w:lang w:val="sr-Cyrl-CS"/>
        </w:rPr>
        <w:t>са</w:t>
      </w:r>
      <w:r>
        <w:rPr>
          <w:rFonts w:ascii="Verdana" w:hAnsi="Verdana" w:cs="YU C Times"/>
          <w:sz w:val="16"/>
          <w:szCs w:val="16"/>
          <w:lang w:val="sr-Cyrl-CS"/>
        </w:rPr>
        <w:t xml:space="preserve"> </w:t>
      </w:r>
      <w:r>
        <w:rPr>
          <w:rFonts w:ascii="Verdana" w:hAnsi="Verdana"/>
          <w:sz w:val="16"/>
          <w:szCs w:val="16"/>
          <w:lang w:val="sr-Cyrl-CS"/>
        </w:rPr>
        <w:t>чланом</w:t>
      </w:r>
      <w:r>
        <w:rPr>
          <w:rFonts w:ascii="Verdana" w:hAnsi="Verdana" w:cs="YU C Times"/>
          <w:sz w:val="16"/>
          <w:szCs w:val="16"/>
          <w:lang w:val="sr-Cyrl-CS"/>
        </w:rPr>
        <w:t xml:space="preserve"> </w:t>
      </w:r>
      <w:r>
        <w:rPr>
          <w:rFonts w:ascii="Verdana" w:hAnsi="Verdana"/>
          <w:sz w:val="16"/>
          <w:szCs w:val="16"/>
        </w:rPr>
        <w:t>45a</w:t>
      </w:r>
      <w:r>
        <w:rPr>
          <w:rFonts w:ascii="Verdana" w:hAnsi="Verdana"/>
          <w:sz w:val="16"/>
          <w:szCs w:val="16"/>
          <w:lang w:val="sr-Cyrl-CS"/>
        </w:rPr>
        <w:t>. Закона</w:t>
      </w:r>
      <w:r>
        <w:rPr>
          <w:rFonts w:ascii="Verdana" w:hAnsi="Verdana" w:cs="YU C Times"/>
          <w:sz w:val="16"/>
          <w:szCs w:val="16"/>
          <w:lang w:val="sr-Cyrl-CS"/>
        </w:rPr>
        <w:t xml:space="preserve"> </w:t>
      </w:r>
      <w:r>
        <w:rPr>
          <w:rFonts w:ascii="Verdana" w:hAnsi="Verdana"/>
          <w:sz w:val="16"/>
          <w:szCs w:val="16"/>
          <w:lang w:val="sr-Cyrl-CS"/>
        </w:rPr>
        <w:t>о</w:t>
      </w:r>
      <w:r>
        <w:rPr>
          <w:rFonts w:ascii="Verdana" w:hAnsi="Verdana" w:cs="YU C Times"/>
          <w:sz w:val="16"/>
          <w:szCs w:val="16"/>
          <w:lang w:val="sr-Cyrl-CS"/>
        </w:rPr>
        <w:t xml:space="preserve"> </w:t>
      </w:r>
      <w:r>
        <w:rPr>
          <w:rFonts w:ascii="Verdana" w:hAnsi="Verdana"/>
          <w:sz w:val="16"/>
          <w:szCs w:val="16"/>
          <w:lang w:val="sr-Cyrl-CS"/>
        </w:rPr>
        <w:t>планирању</w:t>
      </w:r>
      <w:r>
        <w:rPr>
          <w:rFonts w:ascii="Verdana" w:hAnsi="Verdana" w:cs="YU C Times"/>
          <w:sz w:val="16"/>
          <w:szCs w:val="16"/>
          <w:lang w:val="sr-Cyrl-CS"/>
        </w:rPr>
        <w:t xml:space="preserve"> </w:t>
      </w:r>
      <w:r>
        <w:rPr>
          <w:rFonts w:ascii="Verdana" w:hAnsi="Verdana"/>
          <w:sz w:val="16"/>
          <w:szCs w:val="16"/>
          <w:lang w:val="sr-Cyrl-CS"/>
        </w:rPr>
        <w:t>и</w:t>
      </w:r>
      <w:r>
        <w:rPr>
          <w:rFonts w:ascii="Verdana" w:hAnsi="Verdana" w:cs="YU C Times"/>
          <w:sz w:val="16"/>
          <w:szCs w:val="16"/>
          <w:lang w:val="sr-Cyrl-CS"/>
        </w:rPr>
        <w:t xml:space="preserve"> </w:t>
      </w:r>
      <w:r>
        <w:rPr>
          <w:rFonts w:ascii="Verdana" w:hAnsi="Verdana"/>
          <w:sz w:val="16"/>
          <w:szCs w:val="16"/>
          <w:lang w:val="sr-Cyrl-CS"/>
        </w:rPr>
        <w:t>изградњи</w:t>
      </w:r>
      <w:r>
        <w:rPr>
          <w:rFonts w:ascii="Verdana" w:hAnsi="Verdana" w:cs="YU C Times"/>
          <w:sz w:val="16"/>
          <w:szCs w:val="16"/>
          <w:lang w:val="sr-Cyrl-CS"/>
        </w:rPr>
        <w:t xml:space="preserve"> (</w:t>
      </w:r>
      <w:r>
        <w:rPr>
          <w:rFonts w:ascii="Verdana" w:hAnsi="Verdana" w:cs="YU C Times"/>
          <w:sz w:val="16"/>
          <w:szCs w:val="16"/>
          <w:lang w:val="sr-Latn-RS"/>
        </w:rPr>
        <w:t>„</w:t>
      </w:r>
      <w:r>
        <w:rPr>
          <w:rFonts w:ascii="Verdana" w:hAnsi="Verdana"/>
          <w:sz w:val="16"/>
          <w:szCs w:val="16"/>
          <w:lang w:val="sr-Cyrl-CS"/>
        </w:rPr>
        <w:t>Службени</w:t>
      </w:r>
      <w:r>
        <w:rPr>
          <w:rFonts w:ascii="Verdana" w:hAnsi="Verdana" w:cs="YU C Times"/>
          <w:sz w:val="16"/>
          <w:szCs w:val="16"/>
          <w:lang w:val="sr-Cyrl-CS"/>
        </w:rPr>
        <w:t xml:space="preserve"> </w:t>
      </w:r>
      <w:r>
        <w:rPr>
          <w:rFonts w:ascii="Verdana" w:hAnsi="Verdana"/>
          <w:sz w:val="16"/>
          <w:szCs w:val="16"/>
          <w:lang w:val="sr-Cyrl-CS"/>
        </w:rPr>
        <w:t>гласник</w:t>
      </w:r>
      <w:r>
        <w:rPr>
          <w:rFonts w:ascii="Verdana" w:hAnsi="Verdana" w:cs="YU C Times"/>
          <w:sz w:val="16"/>
          <w:szCs w:val="16"/>
          <w:lang w:val="sr-Cyrl-CS"/>
        </w:rPr>
        <w:t xml:space="preserve"> </w:t>
      </w:r>
      <w:r>
        <w:rPr>
          <w:rFonts w:ascii="Verdana" w:hAnsi="Verdana"/>
          <w:sz w:val="16"/>
          <w:szCs w:val="16"/>
          <w:lang w:val="sr-Cyrl-CS"/>
        </w:rPr>
        <w:t>РС</w:t>
      </w:r>
      <w:r>
        <w:rPr>
          <w:rFonts w:ascii="Verdana" w:hAnsi="Verdana" w:cs="YU C Times"/>
          <w:sz w:val="16"/>
          <w:szCs w:val="16"/>
          <w:lang w:val="sr-Latn-RS"/>
        </w:rPr>
        <w:t>“</w:t>
      </w:r>
      <w:r>
        <w:rPr>
          <w:rFonts w:ascii="Verdana" w:hAnsi="Verdana" w:cs="YU C Times"/>
          <w:sz w:val="16"/>
          <w:szCs w:val="16"/>
          <w:lang w:val="sr-Cyrl-CS"/>
        </w:rPr>
        <w:t xml:space="preserve">, </w:t>
      </w:r>
      <w:r>
        <w:rPr>
          <w:rFonts w:ascii="Verdana" w:hAnsi="Verdana"/>
          <w:sz w:val="16"/>
          <w:szCs w:val="16"/>
          <w:lang w:val="sr-Cyrl-CS"/>
        </w:rPr>
        <w:t>бр</w:t>
      </w:r>
      <w:r>
        <w:rPr>
          <w:rFonts w:ascii="Verdana" w:hAnsi="Verdana" w:cs="YU C Times"/>
          <w:sz w:val="16"/>
          <w:szCs w:val="16"/>
          <w:lang w:val="sr-Cyrl-CS"/>
        </w:rPr>
        <w:t>.</w:t>
      </w:r>
      <w:r>
        <w:rPr>
          <w:rFonts w:ascii="Verdana" w:hAnsi="Verdana"/>
          <w:sz w:val="16"/>
          <w:szCs w:val="16"/>
          <w:lang w:val="ru-RU"/>
        </w:rPr>
        <w:t xml:space="preserve"> 72 /09, 81/09 – исправка</w:t>
      </w:r>
      <w:r>
        <w:rPr>
          <w:rFonts w:ascii="Verdana" w:hAnsi="Verdana" w:cs="YU C Times"/>
          <w:sz w:val="16"/>
          <w:szCs w:val="16"/>
          <w:lang w:val="ru-RU"/>
        </w:rPr>
        <w:t xml:space="preserve">, 64/10 – </w:t>
      </w:r>
      <w:r>
        <w:rPr>
          <w:rFonts w:ascii="Verdana" w:hAnsi="Verdana"/>
          <w:sz w:val="16"/>
          <w:szCs w:val="16"/>
          <w:lang w:val="ru-RU"/>
        </w:rPr>
        <w:t>УС</w:t>
      </w:r>
      <w:r>
        <w:rPr>
          <w:rFonts w:ascii="Verdana" w:hAnsi="Verdana" w:cs="YU C Times"/>
          <w:sz w:val="16"/>
          <w:szCs w:val="16"/>
          <w:lang w:val="ru-RU"/>
        </w:rPr>
        <w:t>,</w:t>
      </w:r>
      <w:r>
        <w:rPr>
          <w:rFonts w:ascii="Verdana" w:hAnsi="Verdana"/>
          <w:sz w:val="16"/>
          <w:szCs w:val="16"/>
          <w:lang w:val="sr-Cyrl-CS"/>
        </w:rPr>
        <w:t xml:space="preserve"> 24/11</w:t>
      </w:r>
      <w:r>
        <w:rPr>
          <w:rFonts w:ascii="Verdana" w:hAnsi="Verdana"/>
          <w:sz w:val="16"/>
          <w:szCs w:val="16"/>
          <w:lang w:val="sr-Cyrl-RS"/>
        </w:rPr>
        <w:t>, 121/12, 42/13-УС, 50/13-УС, 98/13-УС, 132/14</w:t>
      </w:r>
      <w:r>
        <w:rPr>
          <w:rFonts w:ascii="Verdana" w:hAnsi="Verdana"/>
          <w:sz w:val="16"/>
          <w:szCs w:val="16"/>
          <w:lang w:val="sr-Latn-RS"/>
        </w:rPr>
        <w:t>,</w:t>
      </w:r>
      <w:r>
        <w:rPr>
          <w:rFonts w:ascii="Verdana" w:hAnsi="Verdana"/>
          <w:sz w:val="16"/>
          <w:szCs w:val="16"/>
          <w:lang w:val="sr-Cyrl-RS"/>
        </w:rPr>
        <w:t xml:space="preserve"> 145/14</w:t>
      </w:r>
      <w:r>
        <w:rPr>
          <w:rFonts w:ascii="Verdana" w:hAnsi="Verdana"/>
          <w:sz w:val="16"/>
          <w:szCs w:val="16"/>
          <w:lang w:val="sr-Latn-RS"/>
        </w:rPr>
        <w:t xml:space="preserve">, 83/18, </w:t>
      </w:r>
      <w:r>
        <w:rPr>
          <w:rFonts w:ascii="Verdana" w:hAnsi="Verdana"/>
          <w:sz w:val="16"/>
          <w:szCs w:val="16"/>
          <w:lang w:val="sr-Cyrl-RS"/>
        </w:rPr>
        <w:t>31/19</w:t>
      </w:r>
      <w:r>
        <w:rPr>
          <w:rFonts w:ascii="Verdana" w:hAnsi="Verdana"/>
          <w:sz w:val="16"/>
          <w:szCs w:val="16"/>
          <w:lang w:val="sr-Latn-RS"/>
        </w:rPr>
        <w:t>, 37/19</w:t>
      </w:r>
      <w:r>
        <w:rPr>
          <w:rFonts w:ascii="Verdana" w:hAnsi="Verdana"/>
          <w:sz w:val="16"/>
          <w:szCs w:val="16"/>
          <w:lang w:val="sr-Cyrl-RS"/>
        </w:rPr>
        <w:t>–др. закон</w:t>
      </w:r>
      <w:r>
        <w:rPr>
          <w:rFonts w:ascii="Verdana" w:hAnsi="Verdana"/>
          <w:sz w:val="16"/>
          <w:szCs w:val="16"/>
          <w:lang w:val="sr-Latn-RS"/>
        </w:rPr>
        <w:t xml:space="preserve"> </w:t>
      </w:r>
      <w:r>
        <w:rPr>
          <w:rFonts w:ascii="Verdana" w:hAnsi="Verdana"/>
          <w:sz w:val="16"/>
          <w:szCs w:val="16"/>
          <w:lang w:val="sr-Cyrl-RS"/>
        </w:rPr>
        <w:t>и</w:t>
      </w:r>
      <w:r>
        <w:rPr>
          <w:rFonts w:ascii="Verdana" w:hAnsi="Verdana"/>
          <w:sz w:val="16"/>
          <w:szCs w:val="16"/>
          <w:lang w:val="sr-Latn-RS"/>
        </w:rPr>
        <w:t xml:space="preserve"> 9/20</w:t>
      </w:r>
      <w:r>
        <w:rPr>
          <w:rFonts w:ascii="Verdana" w:hAnsi="Verdana"/>
          <w:sz w:val="16"/>
          <w:szCs w:val="16"/>
          <w:lang w:val="sr-Latn-CS"/>
        </w:rPr>
        <w:t>)</w:t>
      </w:r>
      <w:r>
        <w:rPr>
          <w:rFonts w:ascii="Verdana" w:hAnsi="Verdana"/>
          <w:sz w:val="16"/>
          <w:szCs w:val="16"/>
          <w:lang w:val="sr-Cyrl-RS"/>
        </w:rPr>
        <w:t>, чл. 37-43. Правилника о садржини, начину и поступку израде докумената просторног и урбанистичког планирања (</w:t>
      </w:r>
      <w:r>
        <w:rPr>
          <w:rFonts w:ascii="Verdana" w:hAnsi="Verdana"/>
          <w:sz w:val="16"/>
          <w:szCs w:val="16"/>
          <w:lang w:val="sr-Latn-RS"/>
        </w:rPr>
        <w:t>„</w:t>
      </w:r>
      <w:r>
        <w:rPr>
          <w:rFonts w:ascii="Verdana" w:hAnsi="Verdana"/>
          <w:sz w:val="16"/>
          <w:szCs w:val="16"/>
          <w:lang w:val="sr-Cyrl-RS"/>
        </w:rPr>
        <w:t>Сл. гласник РС</w:t>
      </w:r>
      <w:r>
        <w:rPr>
          <w:rFonts w:ascii="Verdana" w:hAnsi="Verdana"/>
          <w:sz w:val="16"/>
          <w:szCs w:val="16"/>
          <w:lang w:val="sr-Latn-RS"/>
        </w:rPr>
        <w:t>“</w:t>
      </w:r>
      <w:r>
        <w:rPr>
          <w:rFonts w:ascii="Verdana" w:hAnsi="Verdana"/>
          <w:sz w:val="16"/>
          <w:szCs w:val="16"/>
          <w:lang w:val="sr-Cyrl-RS"/>
        </w:rPr>
        <w:t>, бр. 32/19)</w:t>
      </w:r>
      <w:r>
        <w:rPr>
          <w:rFonts w:ascii="Verdana" w:hAnsi="Verdana"/>
          <w:sz w:val="16"/>
          <w:szCs w:val="16"/>
          <w:lang w:val="sr-Cyrl-CS"/>
        </w:rPr>
        <w:t xml:space="preserve"> </w:t>
      </w:r>
    </w:p>
    <w:p>
      <w:pPr>
        <w:pStyle w:val="14"/>
        <w:jc w:val="center"/>
        <w:rPr>
          <w:rFonts w:ascii="Verdana" w:hAnsi="Verdana"/>
          <w:sz w:val="18"/>
          <w:szCs w:val="18"/>
          <w:lang w:val="sr-Cyrl-CS"/>
        </w:rPr>
      </w:pPr>
    </w:p>
    <w:p>
      <w:pPr>
        <w:spacing w:before="80" w:after="60"/>
        <w:jc w:val="center"/>
        <w:rPr>
          <w:rFonts w:ascii="Verdana" w:hAnsi="Verdana"/>
          <w:b/>
          <w:spacing w:val="100"/>
          <w:sz w:val="20"/>
          <w:lang w:val="ru-RU"/>
        </w:rPr>
      </w:pPr>
      <w:r>
        <w:rPr>
          <w:rFonts w:ascii="Verdana" w:hAnsi="Verdana"/>
          <w:spacing w:val="100"/>
          <w:sz w:val="20"/>
          <w:lang w:val="sr-Cyrl-CS"/>
        </w:rPr>
        <w:t>оглашава</w:t>
      </w:r>
      <w:r>
        <w:rPr>
          <w:rFonts w:ascii="Verdana" w:hAnsi="Verdana"/>
          <w:b/>
          <w:spacing w:val="100"/>
          <w:sz w:val="20"/>
          <w:lang w:val="sr-Cyrl-CS"/>
        </w:rPr>
        <w:t xml:space="preserve"> </w:t>
      </w:r>
    </w:p>
    <w:p>
      <w:pPr>
        <w:spacing w:after="120"/>
        <w:jc w:val="center"/>
        <w:rPr>
          <w:rFonts w:ascii="Verdana" w:hAnsi="Verdana"/>
          <w:b/>
          <w:iCs/>
          <w:spacing w:val="100"/>
          <w:sz w:val="20"/>
          <w:lang w:val="sr-Cyrl-CS"/>
        </w:rPr>
      </w:pPr>
      <w:r>
        <w:rPr>
          <w:rFonts w:ascii="Verdana" w:hAnsi="Verdana"/>
          <w:b/>
          <w:iCs/>
          <w:spacing w:val="100"/>
          <w:sz w:val="20"/>
          <w:lang w:val="sr-Cyrl-CS"/>
        </w:rPr>
        <w:t>РАНИ ЈАВНИ УВИД</w:t>
      </w:r>
    </w:p>
    <w:p>
      <w:pPr>
        <w:spacing w:after="120"/>
        <w:jc w:val="center"/>
        <w:rPr>
          <w:rFonts w:ascii="Verdana" w:hAnsi="Verdana"/>
          <w:iCs/>
          <w:spacing w:val="100"/>
          <w:sz w:val="20"/>
          <w:lang w:val="ru-RU"/>
        </w:rPr>
      </w:pPr>
      <w:r>
        <w:rPr>
          <w:rFonts w:ascii="Verdana" w:hAnsi="Verdana"/>
          <w:b/>
          <w:iCs/>
          <w:spacing w:val="100"/>
          <w:sz w:val="20"/>
          <w:lang w:val="sr-Cyrl-CS"/>
        </w:rPr>
        <w:t xml:space="preserve">у </w:t>
      </w:r>
    </w:p>
    <w:p>
      <w:pPr>
        <w:pStyle w:val="2"/>
        <w:rPr>
          <w:rFonts w:ascii="Verdana" w:hAnsi="Verdana"/>
          <w:spacing w:val="10"/>
          <w:sz w:val="20"/>
          <w:lang w:val="sr-Cyrl-RS"/>
        </w:rPr>
      </w:pPr>
      <w:r>
        <w:rPr>
          <w:rFonts w:ascii="Verdana" w:hAnsi="Verdana"/>
          <w:spacing w:val="10"/>
          <w:sz w:val="20"/>
          <w:lang w:val="ru-RU"/>
        </w:rPr>
        <w:t xml:space="preserve">МАТЕРИЈАЛ ЗА ИЗРАДУ ПРОСТОРНОГ ПЛАНА ПОДРУЧЈА ПОСЕБНЕ НАМЕНЕ ИНФРАСТРУКТУРНОГ КОРИДОРА ДРЖАВНОГ ПУТА </w:t>
      </w:r>
      <w:r>
        <w:rPr>
          <w:rFonts w:ascii="Verdana" w:hAnsi="Verdana"/>
          <w:spacing w:val="10"/>
          <w:sz w:val="20"/>
        </w:rPr>
        <w:t>I</w:t>
      </w:r>
      <w:r>
        <w:rPr>
          <w:rFonts w:ascii="Verdana" w:hAnsi="Verdana"/>
          <w:spacing w:val="10"/>
          <w:sz w:val="20"/>
          <w:lang w:val="sr-Cyrl-RS"/>
        </w:rPr>
        <w:t>Б РЕДА ГРАНИЧНИ ПРЕЛАЗ СА МАЂАРСКОМ (БАЧКИ БРЕГ) – СОМБОР – КУЛА – ВРБАС – СРБОБРАН – БЕЧЕЈ – КИКИНДА – ГРАНИЧНИ ПРЕЛАЗ СА РУМУНИЈОМ (НАКОВО)</w:t>
      </w:r>
    </w:p>
    <w:p>
      <w:pPr>
        <w:ind w:firstLine="284"/>
        <w:jc w:val="both"/>
        <w:rPr>
          <w:rFonts w:ascii="Verdana" w:hAnsi="Verdana"/>
          <w:sz w:val="18"/>
          <w:szCs w:val="18"/>
          <w:lang w:val="sr-Cyrl-RS"/>
        </w:rPr>
      </w:pPr>
      <w:r>
        <w:rPr>
          <w:rFonts w:ascii="Verdana" w:hAnsi="Verdana"/>
          <w:sz w:val="18"/>
          <w:szCs w:val="18"/>
          <w:lang w:val="sr-Cyrl-RS"/>
        </w:rPr>
        <w:t>Одлуком о изради Просторног плана подручја посебне намене инфраструктурног коридора државног пута Iб реда гранични прелаз са Мађарском (Бачки Брег) – Сомбор – Кула – Врбас – Србобран – Бечеј – Кикинда – гранични прелаз са Румунијом (Наково) („Службени лист АПВ“, број 54/19), обухваћене су целе катастарске општине у следећим јединицама локалне самоуправе:</w:t>
      </w:r>
    </w:p>
    <w:p>
      <w:pPr>
        <w:numPr>
          <w:ilvl w:val="0"/>
          <w:numId w:val="1"/>
        </w:numPr>
        <w:ind w:left="993" w:hanging="284"/>
        <w:jc w:val="both"/>
        <w:rPr>
          <w:rFonts w:ascii="Verdana" w:hAnsi="Verdana"/>
          <w:sz w:val="18"/>
          <w:szCs w:val="18"/>
          <w:lang w:val="sr-Cyrl-RS"/>
        </w:rPr>
      </w:pPr>
      <w:r>
        <w:rPr>
          <w:rFonts w:hint="eastAsia" w:ascii="Verdana" w:hAnsi="Verdana"/>
          <w:sz w:val="18"/>
          <w:szCs w:val="18"/>
          <w:lang w:val="sr-Cyrl-RS"/>
        </w:rPr>
        <w:t>Град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Сомбор</w:t>
      </w:r>
      <w:r>
        <w:rPr>
          <w:rFonts w:ascii="Verdana" w:hAnsi="Verdana"/>
          <w:sz w:val="18"/>
          <w:szCs w:val="18"/>
          <w:lang w:val="sr-Cyrl-RS"/>
        </w:rPr>
        <w:t xml:space="preserve">: </w:t>
      </w:r>
      <w:r>
        <w:rPr>
          <w:rFonts w:hint="eastAsia" w:ascii="Verdana" w:hAnsi="Verdana"/>
          <w:sz w:val="18"/>
          <w:szCs w:val="18"/>
          <w:lang w:val="sr-Cyrl-RS"/>
        </w:rPr>
        <w:t>катастарске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општине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Сомбор</w:t>
      </w:r>
      <w:r>
        <w:rPr>
          <w:rFonts w:ascii="Verdana" w:hAnsi="Verdana"/>
          <w:sz w:val="18"/>
          <w:szCs w:val="18"/>
          <w:lang w:val="sr-Cyrl-RS"/>
        </w:rPr>
        <w:t xml:space="preserve"> 1, </w:t>
      </w:r>
      <w:r>
        <w:rPr>
          <w:rFonts w:hint="eastAsia" w:ascii="Verdana" w:hAnsi="Verdana"/>
          <w:sz w:val="18"/>
          <w:szCs w:val="18"/>
          <w:lang w:val="sr-Cyrl-RS"/>
        </w:rPr>
        <w:t>Сомбор</w:t>
      </w:r>
      <w:r>
        <w:rPr>
          <w:rFonts w:ascii="Verdana" w:hAnsi="Verdana"/>
          <w:sz w:val="18"/>
          <w:szCs w:val="18"/>
          <w:lang w:val="sr-Cyrl-RS"/>
        </w:rPr>
        <w:t xml:space="preserve"> 2, </w:t>
      </w:r>
      <w:r>
        <w:rPr>
          <w:rFonts w:hint="eastAsia" w:ascii="Verdana" w:hAnsi="Verdana"/>
          <w:sz w:val="18"/>
          <w:szCs w:val="18"/>
          <w:lang w:val="sr-Cyrl-RS"/>
        </w:rPr>
        <w:t>Кљајићево</w:t>
      </w:r>
      <w:r>
        <w:rPr>
          <w:rFonts w:ascii="Verdana" w:hAnsi="Verdana"/>
          <w:sz w:val="18"/>
          <w:szCs w:val="18"/>
          <w:lang w:val="sr-Cyrl-RS"/>
        </w:rPr>
        <w:t xml:space="preserve">, </w:t>
      </w:r>
      <w:r>
        <w:rPr>
          <w:rFonts w:hint="eastAsia" w:ascii="Verdana" w:hAnsi="Verdana"/>
          <w:sz w:val="18"/>
          <w:szCs w:val="18"/>
          <w:lang w:val="sr-Cyrl-RS"/>
        </w:rPr>
        <w:t>Телечка</w:t>
      </w:r>
      <w:r>
        <w:rPr>
          <w:rFonts w:ascii="Verdana" w:hAnsi="Verdana"/>
          <w:sz w:val="18"/>
          <w:szCs w:val="18"/>
          <w:lang w:val="sr-Cyrl-RS"/>
        </w:rPr>
        <w:t xml:space="preserve">, </w:t>
      </w:r>
      <w:r>
        <w:rPr>
          <w:rFonts w:hint="eastAsia" w:ascii="Verdana" w:hAnsi="Verdana"/>
          <w:sz w:val="18"/>
          <w:szCs w:val="18"/>
          <w:lang w:val="sr-Cyrl-RS"/>
        </w:rPr>
        <w:t>Бачки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Моноштор</w:t>
      </w:r>
      <w:r>
        <w:rPr>
          <w:rFonts w:ascii="Verdana" w:hAnsi="Verdana"/>
          <w:sz w:val="18"/>
          <w:szCs w:val="18"/>
          <w:lang w:val="sr-Cyrl-RS"/>
        </w:rPr>
        <w:t xml:space="preserve">, </w:t>
      </w:r>
      <w:r>
        <w:rPr>
          <w:rFonts w:hint="eastAsia" w:ascii="Verdana" w:hAnsi="Verdana"/>
          <w:sz w:val="18"/>
          <w:szCs w:val="18"/>
          <w:lang w:val="sr-Cyrl-RS"/>
        </w:rPr>
        <w:t>Бездан</w:t>
      </w:r>
      <w:r>
        <w:rPr>
          <w:rFonts w:ascii="Verdana" w:hAnsi="Verdana"/>
          <w:sz w:val="18"/>
          <w:szCs w:val="18"/>
          <w:lang w:val="sr-Cyrl-RS"/>
        </w:rPr>
        <w:t xml:space="preserve">, </w:t>
      </w:r>
      <w:r>
        <w:rPr>
          <w:rFonts w:hint="eastAsia" w:ascii="Verdana" w:hAnsi="Verdana"/>
          <w:sz w:val="18"/>
          <w:szCs w:val="18"/>
          <w:lang w:val="sr-Cyrl-RS"/>
        </w:rPr>
        <w:t>Колут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и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Бачки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Брег</w:t>
      </w:r>
      <w:r>
        <w:rPr>
          <w:rFonts w:ascii="Verdana" w:hAnsi="Verdana"/>
          <w:sz w:val="18"/>
          <w:szCs w:val="18"/>
          <w:lang w:val="sr-Cyrl-RS"/>
        </w:rPr>
        <w:t>;</w:t>
      </w:r>
    </w:p>
    <w:p>
      <w:pPr>
        <w:numPr>
          <w:ilvl w:val="0"/>
          <w:numId w:val="1"/>
        </w:numPr>
        <w:ind w:left="993" w:hanging="284"/>
        <w:jc w:val="both"/>
        <w:rPr>
          <w:rFonts w:ascii="Verdana" w:hAnsi="Verdana"/>
          <w:sz w:val="18"/>
          <w:szCs w:val="18"/>
          <w:lang w:val="sr-Cyrl-RS"/>
        </w:rPr>
      </w:pPr>
      <w:r>
        <w:rPr>
          <w:rFonts w:hint="eastAsia" w:ascii="Verdana" w:hAnsi="Verdana"/>
          <w:sz w:val="18"/>
          <w:szCs w:val="18"/>
          <w:lang w:val="sr-Cyrl-RS"/>
        </w:rPr>
        <w:t>Општина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Кула</w:t>
      </w:r>
      <w:r>
        <w:rPr>
          <w:rFonts w:ascii="Verdana" w:hAnsi="Verdana"/>
          <w:sz w:val="18"/>
          <w:szCs w:val="18"/>
          <w:lang w:val="sr-Cyrl-RS"/>
        </w:rPr>
        <w:t xml:space="preserve">: </w:t>
      </w:r>
      <w:r>
        <w:rPr>
          <w:rFonts w:hint="eastAsia" w:ascii="Verdana" w:hAnsi="Verdana"/>
          <w:sz w:val="18"/>
          <w:szCs w:val="18"/>
          <w:lang w:val="sr-Cyrl-RS"/>
        </w:rPr>
        <w:t>катастарске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општине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Црвенка</w:t>
      </w:r>
      <w:r>
        <w:rPr>
          <w:rFonts w:ascii="Verdana" w:hAnsi="Verdana"/>
          <w:sz w:val="18"/>
          <w:szCs w:val="18"/>
          <w:lang w:val="sr-Cyrl-RS"/>
        </w:rPr>
        <w:t xml:space="preserve">, </w:t>
      </w:r>
      <w:r>
        <w:rPr>
          <w:rFonts w:hint="eastAsia" w:ascii="Verdana" w:hAnsi="Verdana"/>
          <w:sz w:val="18"/>
          <w:szCs w:val="18"/>
          <w:lang w:val="sr-Cyrl-RS"/>
        </w:rPr>
        <w:t>Сивац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и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Кула</w:t>
      </w:r>
      <w:r>
        <w:rPr>
          <w:rFonts w:ascii="Verdana" w:hAnsi="Verdana"/>
          <w:sz w:val="18"/>
          <w:szCs w:val="18"/>
          <w:lang w:val="sr-Cyrl-RS"/>
        </w:rPr>
        <w:t>;</w:t>
      </w:r>
    </w:p>
    <w:p>
      <w:pPr>
        <w:numPr>
          <w:ilvl w:val="0"/>
          <w:numId w:val="1"/>
        </w:numPr>
        <w:ind w:left="993" w:hanging="284"/>
        <w:jc w:val="both"/>
        <w:rPr>
          <w:rFonts w:ascii="Verdana" w:hAnsi="Verdana"/>
          <w:sz w:val="18"/>
          <w:szCs w:val="18"/>
          <w:lang w:val="sr-Cyrl-RS"/>
        </w:rPr>
      </w:pPr>
      <w:r>
        <w:rPr>
          <w:rFonts w:hint="eastAsia" w:ascii="Verdana" w:hAnsi="Verdana"/>
          <w:sz w:val="18"/>
          <w:szCs w:val="18"/>
          <w:lang w:val="sr-Cyrl-RS"/>
        </w:rPr>
        <w:t>Општина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Врбас</w:t>
      </w:r>
      <w:r>
        <w:rPr>
          <w:rFonts w:ascii="Verdana" w:hAnsi="Verdana"/>
          <w:sz w:val="18"/>
          <w:szCs w:val="18"/>
          <w:lang w:val="sr-Cyrl-RS"/>
        </w:rPr>
        <w:t xml:space="preserve">: </w:t>
      </w:r>
      <w:r>
        <w:rPr>
          <w:rFonts w:hint="eastAsia" w:ascii="Verdana" w:hAnsi="Verdana"/>
          <w:sz w:val="18"/>
          <w:szCs w:val="18"/>
          <w:lang w:val="sr-Cyrl-RS"/>
        </w:rPr>
        <w:t>катастарске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општине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Врбас</w:t>
      </w:r>
      <w:r>
        <w:rPr>
          <w:rFonts w:ascii="Verdana" w:hAnsi="Verdana"/>
          <w:sz w:val="18"/>
          <w:szCs w:val="18"/>
          <w:lang w:val="sr-Cyrl-RS"/>
        </w:rPr>
        <w:t>-</w:t>
      </w:r>
      <w:r>
        <w:rPr>
          <w:rFonts w:hint="eastAsia" w:ascii="Verdana" w:hAnsi="Verdana"/>
          <w:sz w:val="18"/>
          <w:szCs w:val="18"/>
          <w:lang w:val="sr-Cyrl-RS"/>
        </w:rPr>
        <w:t>Град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и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Врбас</w:t>
      </w:r>
      <w:r>
        <w:rPr>
          <w:rFonts w:ascii="Verdana" w:hAnsi="Verdana"/>
          <w:sz w:val="18"/>
          <w:szCs w:val="18"/>
          <w:lang w:val="sr-Cyrl-RS"/>
        </w:rPr>
        <w:t>;</w:t>
      </w:r>
    </w:p>
    <w:p>
      <w:pPr>
        <w:numPr>
          <w:ilvl w:val="0"/>
          <w:numId w:val="1"/>
        </w:numPr>
        <w:ind w:left="993" w:hanging="284"/>
        <w:jc w:val="both"/>
        <w:rPr>
          <w:rFonts w:ascii="Verdana" w:hAnsi="Verdana"/>
          <w:sz w:val="18"/>
          <w:szCs w:val="18"/>
          <w:lang w:val="sr-Cyrl-RS"/>
        </w:rPr>
      </w:pPr>
      <w:r>
        <w:rPr>
          <w:rFonts w:hint="eastAsia" w:ascii="Verdana" w:hAnsi="Verdana"/>
          <w:sz w:val="18"/>
          <w:szCs w:val="18"/>
          <w:lang w:val="sr-Cyrl-RS"/>
        </w:rPr>
        <w:t>Општина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Србобран</w:t>
      </w:r>
      <w:r>
        <w:rPr>
          <w:rFonts w:ascii="Verdana" w:hAnsi="Verdana"/>
          <w:sz w:val="18"/>
          <w:szCs w:val="18"/>
          <w:lang w:val="sr-Cyrl-RS"/>
        </w:rPr>
        <w:t xml:space="preserve">: </w:t>
      </w:r>
      <w:r>
        <w:rPr>
          <w:rFonts w:hint="eastAsia" w:ascii="Verdana" w:hAnsi="Verdana"/>
          <w:sz w:val="18"/>
          <w:szCs w:val="18"/>
          <w:lang w:val="sr-Cyrl-RS"/>
        </w:rPr>
        <w:t>катастарска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општина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Србобран</w:t>
      </w:r>
      <w:r>
        <w:rPr>
          <w:rFonts w:ascii="Verdana" w:hAnsi="Verdana"/>
          <w:sz w:val="18"/>
          <w:szCs w:val="18"/>
          <w:lang w:val="sr-Cyrl-RS"/>
        </w:rPr>
        <w:t>;</w:t>
      </w:r>
    </w:p>
    <w:p>
      <w:pPr>
        <w:numPr>
          <w:ilvl w:val="0"/>
          <w:numId w:val="1"/>
        </w:numPr>
        <w:ind w:left="993" w:hanging="284"/>
        <w:jc w:val="both"/>
        <w:rPr>
          <w:rFonts w:ascii="Verdana" w:hAnsi="Verdana"/>
          <w:sz w:val="18"/>
          <w:szCs w:val="18"/>
          <w:lang w:val="sr-Cyrl-RS"/>
        </w:rPr>
      </w:pPr>
      <w:r>
        <w:rPr>
          <w:rFonts w:hint="eastAsia" w:ascii="Verdana" w:hAnsi="Verdana"/>
          <w:sz w:val="18"/>
          <w:szCs w:val="18"/>
          <w:lang w:val="sr-Cyrl-RS"/>
        </w:rPr>
        <w:t>Општина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Бечеј</w:t>
      </w:r>
      <w:r>
        <w:rPr>
          <w:rFonts w:ascii="Verdana" w:hAnsi="Verdana"/>
          <w:sz w:val="18"/>
          <w:szCs w:val="18"/>
          <w:lang w:val="sr-Cyrl-RS"/>
        </w:rPr>
        <w:t xml:space="preserve">: </w:t>
      </w:r>
      <w:r>
        <w:rPr>
          <w:rFonts w:hint="eastAsia" w:ascii="Verdana" w:hAnsi="Verdana"/>
          <w:sz w:val="18"/>
          <w:szCs w:val="18"/>
          <w:lang w:val="sr-Cyrl-RS"/>
        </w:rPr>
        <w:t>катастарске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општине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Радичевић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и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Бечеј</w:t>
      </w:r>
      <w:r>
        <w:rPr>
          <w:rFonts w:ascii="Verdana" w:hAnsi="Verdana"/>
          <w:sz w:val="18"/>
          <w:szCs w:val="18"/>
          <w:lang w:val="sr-Cyrl-RS"/>
        </w:rPr>
        <w:t>;</w:t>
      </w:r>
    </w:p>
    <w:p>
      <w:pPr>
        <w:numPr>
          <w:ilvl w:val="0"/>
          <w:numId w:val="1"/>
        </w:numPr>
        <w:ind w:left="993" w:hanging="284"/>
        <w:jc w:val="both"/>
        <w:rPr>
          <w:rFonts w:ascii="Verdana" w:hAnsi="Verdana"/>
          <w:sz w:val="18"/>
          <w:szCs w:val="18"/>
          <w:lang w:val="sr-Cyrl-RS"/>
        </w:rPr>
      </w:pPr>
      <w:r>
        <w:rPr>
          <w:rFonts w:hint="eastAsia" w:ascii="Verdana" w:hAnsi="Verdana"/>
          <w:sz w:val="18"/>
          <w:szCs w:val="18"/>
          <w:lang w:val="sr-Cyrl-RS"/>
        </w:rPr>
        <w:t>Општина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Нови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Бечеј</w:t>
      </w:r>
      <w:r>
        <w:rPr>
          <w:rFonts w:ascii="Verdana" w:hAnsi="Verdana"/>
          <w:sz w:val="18"/>
          <w:szCs w:val="18"/>
          <w:lang w:val="sr-Cyrl-RS"/>
        </w:rPr>
        <w:t xml:space="preserve">: </w:t>
      </w:r>
      <w:r>
        <w:rPr>
          <w:rFonts w:hint="eastAsia" w:ascii="Verdana" w:hAnsi="Verdana"/>
          <w:sz w:val="18"/>
          <w:szCs w:val="18"/>
          <w:lang w:val="sr-Cyrl-RS"/>
        </w:rPr>
        <w:t>катастарске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општине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Бочар</w:t>
      </w:r>
      <w:r>
        <w:rPr>
          <w:rFonts w:ascii="Verdana" w:hAnsi="Verdana"/>
          <w:sz w:val="18"/>
          <w:szCs w:val="18"/>
          <w:lang w:val="sr-Cyrl-RS"/>
        </w:rPr>
        <w:t xml:space="preserve">, </w:t>
      </w:r>
      <w:r>
        <w:rPr>
          <w:rFonts w:hint="eastAsia" w:ascii="Verdana" w:hAnsi="Verdana"/>
          <w:sz w:val="18"/>
          <w:szCs w:val="18"/>
          <w:lang w:val="sr-Cyrl-RS"/>
        </w:rPr>
        <w:t>Ново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Милошево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и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Нови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Бечеј</w:t>
      </w:r>
      <w:r>
        <w:rPr>
          <w:rFonts w:ascii="Verdana" w:hAnsi="Verdana"/>
          <w:sz w:val="18"/>
          <w:szCs w:val="18"/>
          <w:lang w:val="sr-Cyrl-RS"/>
        </w:rPr>
        <w:t>;</w:t>
      </w:r>
    </w:p>
    <w:p>
      <w:pPr>
        <w:numPr>
          <w:ilvl w:val="0"/>
          <w:numId w:val="1"/>
        </w:numPr>
        <w:ind w:left="993" w:hanging="284"/>
        <w:jc w:val="both"/>
        <w:rPr>
          <w:rFonts w:ascii="Verdana" w:hAnsi="Verdana"/>
          <w:sz w:val="18"/>
          <w:szCs w:val="18"/>
          <w:lang w:val="sr-Cyrl-RS"/>
        </w:rPr>
      </w:pPr>
      <w:r>
        <w:rPr>
          <w:rFonts w:hint="eastAsia" w:ascii="Verdana" w:hAnsi="Verdana"/>
          <w:sz w:val="18"/>
          <w:szCs w:val="18"/>
          <w:lang w:val="sr-Cyrl-RS"/>
        </w:rPr>
        <w:t>Град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Кикинда</w:t>
      </w:r>
      <w:r>
        <w:rPr>
          <w:rFonts w:ascii="Verdana" w:hAnsi="Verdana"/>
          <w:sz w:val="18"/>
          <w:szCs w:val="18"/>
          <w:lang w:val="sr-Cyrl-RS"/>
        </w:rPr>
        <w:t xml:space="preserve">: </w:t>
      </w:r>
      <w:r>
        <w:rPr>
          <w:rFonts w:hint="eastAsia" w:ascii="Verdana" w:hAnsi="Verdana"/>
          <w:sz w:val="18"/>
          <w:szCs w:val="18"/>
          <w:lang w:val="sr-Cyrl-RS"/>
        </w:rPr>
        <w:t>катастарске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општине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Кикинда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и</w:t>
      </w:r>
      <w:r>
        <w:rPr>
          <w:rFonts w:ascii="Verdana" w:hAnsi="Verdana"/>
          <w:sz w:val="18"/>
          <w:szCs w:val="18"/>
          <w:lang w:val="sr-Cyrl-RS"/>
        </w:rPr>
        <w:t xml:space="preserve"> </w:t>
      </w:r>
      <w:r>
        <w:rPr>
          <w:rFonts w:hint="eastAsia" w:ascii="Verdana" w:hAnsi="Verdana"/>
          <w:sz w:val="18"/>
          <w:szCs w:val="18"/>
          <w:lang w:val="sr-Cyrl-RS"/>
        </w:rPr>
        <w:t>Наково</w:t>
      </w:r>
      <w:r>
        <w:rPr>
          <w:rFonts w:ascii="Verdana" w:hAnsi="Verdana"/>
          <w:sz w:val="18"/>
          <w:szCs w:val="18"/>
          <w:lang w:val="sr-Cyrl-RS"/>
        </w:rPr>
        <w:t>.</w:t>
      </w:r>
    </w:p>
    <w:p>
      <w:pPr>
        <w:ind w:left="1440"/>
        <w:jc w:val="both"/>
        <w:rPr>
          <w:rFonts w:ascii="Verdana" w:hAnsi="Verdana"/>
          <w:sz w:val="18"/>
          <w:szCs w:val="18"/>
          <w:lang w:val="sr-Cyrl-RS"/>
        </w:rPr>
      </w:pPr>
    </w:p>
    <w:p>
      <w:pPr>
        <w:ind w:firstLine="284"/>
        <w:jc w:val="both"/>
        <w:rPr>
          <w:rFonts w:ascii="Verdana" w:hAnsi="Verdana"/>
          <w:sz w:val="18"/>
          <w:szCs w:val="18"/>
          <w:lang w:val="sr-Cyrl-RS"/>
        </w:rPr>
      </w:pPr>
      <w:r>
        <w:rPr>
          <w:rFonts w:ascii="Verdana" w:hAnsi="Verdana"/>
          <w:b/>
          <w:sz w:val="18"/>
          <w:szCs w:val="18"/>
          <w:lang w:val="sr-Cyrl-RS"/>
        </w:rPr>
        <w:t>Рани јавни увиду</w:t>
      </w:r>
      <w:r>
        <w:rPr>
          <w:rFonts w:ascii="Verdana" w:hAnsi="Verdana"/>
          <w:sz w:val="18"/>
          <w:szCs w:val="18"/>
          <w:lang w:val="sr-Cyrl-RS"/>
        </w:rPr>
        <w:t xml:space="preserve"> у Материјал за израду Просторног плана подручја посебне намене инфраструктурног коридора државног пута Iб реда гранични прелаз са Мађарском (Бачки Брег) – Сомбор – Кула – Врбас – Србобран – Бечеј – Кикинда – гранични прелаз са Румунијом (Наково) </w:t>
      </w:r>
      <w:r>
        <w:rPr>
          <w:rFonts w:ascii="Verdana" w:hAnsi="Verdana"/>
          <w:b/>
          <w:sz w:val="18"/>
          <w:szCs w:val="18"/>
          <w:lang w:val="sr-Cyrl-RS"/>
        </w:rPr>
        <w:t>одржаће се у трајању од 15 дана, у периоду од 02.12.2020. године до 16.12.2020. године.</w:t>
      </w:r>
    </w:p>
    <w:p>
      <w:pPr>
        <w:ind w:firstLine="720"/>
        <w:jc w:val="both"/>
        <w:rPr>
          <w:rFonts w:ascii="Verdana" w:hAnsi="Verdana"/>
          <w:sz w:val="18"/>
          <w:szCs w:val="18"/>
          <w:lang w:val="sr-Cyrl-RS"/>
        </w:rPr>
      </w:pPr>
    </w:p>
    <w:p>
      <w:pPr>
        <w:ind w:firstLine="284"/>
        <w:jc w:val="both"/>
        <w:rPr>
          <w:rFonts w:ascii="Verdana" w:hAnsi="Verdana"/>
          <w:sz w:val="18"/>
          <w:szCs w:val="18"/>
          <w:lang w:val="sr-Cyrl-RS"/>
        </w:rPr>
      </w:pPr>
      <w:r>
        <w:rPr>
          <w:rFonts w:ascii="Verdana" w:hAnsi="Verdana"/>
          <w:sz w:val="18"/>
          <w:szCs w:val="18"/>
          <w:lang w:val="sr-Cyrl-RS"/>
        </w:rPr>
        <w:t>Материјал за израду Просторног плана подручја посебне намене инфраструктурног коридора државног пута Iб реда гранични прелаз са Мађарском (Бачки Брег) – Сомбор – Кула – Врбас – Србобран – Бечеј – Кикинда – гранични прелаз са Румунијом (Наково) биће доступан на увид заинтересованој јавности на:</w:t>
      </w:r>
    </w:p>
    <w:p>
      <w:pPr>
        <w:numPr>
          <w:ilvl w:val="0"/>
          <w:numId w:val="2"/>
        </w:numPr>
        <w:ind w:left="993" w:hanging="284"/>
        <w:jc w:val="both"/>
        <w:rPr>
          <w:rFonts w:ascii="Verdana" w:hAnsi="Verdana"/>
          <w:sz w:val="18"/>
          <w:szCs w:val="18"/>
          <w:lang w:val="sr-Cyrl-RS"/>
        </w:rPr>
      </w:pPr>
      <w:r>
        <w:rPr>
          <w:rFonts w:ascii="Verdana" w:hAnsi="Verdana"/>
          <w:sz w:val="18"/>
          <w:szCs w:val="18"/>
          <w:lang w:val="sr-Cyrl-RS"/>
        </w:rPr>
        <w:t>званичној интернет адреси Покрајинског секретаријата за урбанизам и заштиту животне средине (</w:t>
      </w:r>
      <w:r>
        <w:rPr>
          <w:rFonts w:ascii="Verdana" w:hAnsi="Verdana"/>
          <w:sz w:val="18"/>
          <w:szCs w:val="18"/>
          <w:lang w:val="sr-Cyrl-RS"/>
        </w:rPr>
        <w:fldChar w:fldCharType="begin"/>
      </w:r>
      <w:r>
        <w:rPr>
          <w:rFonts w:ascii="Verdana" w:hAnsi="Verdana"/>
          <w:sz w:val="18"/>
          <w:szCs w:val="18"/>
          <w:lang w:val="sr-Cyrl-RS"/>
        </w:rPr>
        <w:instrText xml:space="preserve"> HYPERLINK "http://www.ekourbapv.vojvodina.gov.rs" </w:instrText>
      </w:r>
      <w:r>
        <w:rPr>
          <w:rFonts w:ascii="Verdana" w:hAnsi="Verdana"/>
          <w:sz w:val="18"/>
          <w:szCs w:val="18"/>
          <w:lang w:val="sr-Cyrl-RS"/>
        </w:rPr>
        <w:fldChar w:fldCharType="separate"/>
      </w:r>
      <w:r>
        <w:rPr>
          <w:rStyle w:val="11"/>
          <w:rFonts w:ascii="Verdana" w:hAnsi="Verdana"/>
          <w:sz w:val="18"/>
          <w:szCs w:val="18"/>
          <w:lang w:val="sr-Cyrl-RS"/>
        </w:rPr>
        <w:t>http://www.ekourbapv.vojvodina.gov.rs</w:t>
      </w:r>
      <w:r>
        <w:rPr>
          <w:rFonts w:ascii="Verdana" w:hAnsi="Verdana"/>
          <w:sz w:val="18"/>
          <w:szCs w:val="18"/>
          <w:lang w:val="sr-Cyrl-RS"/>
        </w:rPr>
        <w:fldChar w:fldCharType="end"/>
      </w:r>
      <w:r>
        <w:rPr>
          <w:rFonts w:ascii="Verdana" w:hAnsi="Verdana"/>
          <w:sz w:val="18"/>
          <w:szCs w:val="18"/>
          <w:lang w:val="sr-Cyrl-RS"/>
        </w:rPr>
        <w:t>);</w:t>
      </w:r>
    </w:p>
    <w:p>
      <w:pPr>
        <w:numPr>
          <w:ilvl w:val="0"/>
          <w:numId w:val="2"/>
        </w:numPr>
        <w:ind w:left="993" w:hanging="284"/>
        <w:jc w:val="both"/>
        <w:rPr>
          <w:rFonts w:ascii="Verdana" w:hAnsi="Verdana"/>
          <w:sz w:val="18"/>
          <w:szCs w:val="18"/>
          <w:lang w:val="sr-Cyrl-RS"/>
        </w:rPr>
      </w:pPr>
      <w:r>
        <w:rPr>
          <w:rFonts w:ascii="Verdana" w:hAnsi="Verdana"/>
          <w:sz w:val="18"/>
          <w:szCs w:val="18"/>
          <w:lang w:val="sr-Cyrl-RS"/>
        </w:rPr>
        <w:t>званичним интернет страницама јединица локалне самоуправе у обухвату Просторног плана.</w:t>
      </w:r>
    </w:p>
    <w:p>
      <w:pPr>
        <w:jc w:val="both"/>
        <w:rPr>
          <w:rFonts w:ascii="Verdana" w:hAnsi="Verdana"/>
          <w:sz w:val="18"/>
          <w:szCs w:val="18"/>
          <w:lang w:val="sr-Cyrl-RS"/>
        </w:rPr>
      </w:pPr>
    </w:p>
    <w:p>
      <w:pPr>
        <w:ind w:firstLine="284"/>
        <w:jc w:val="both"/>
        <w:rPr>
          <w:rFonts w:ascii="Verdana" w:hAnsi="Verdana"/>
          <w:sz w:val="18"/>
          <w:szCs w:val="18"/>
          <w:lang w:val="sr-Cyrl-RS"/>
        </w:rPr>
      </w:pPr>
      <w:r>
        <w:rPr>
          <w:rFonts w:ascii="Verdana" w:hAnsi="Verdana"/>
          <w:sz w:val="18"/>
          <w:szCs w:val="18"/>
          <w:lang w:val="sr-Cyrl-RS"/>
        </w:rPr>
        <w:t>Органи, организације, имаоци јавних овлашћења и друге институције, који су овлашћени да утврђују услове за заштиту, планирање и уређење простора и изградњу обј</w:t>
      </w:r>
      <w:r>
        <w:rPr>
          <w:rFonts w:ascii="Verdana" w:hAnsi="Verdana"/>
          <w:sz w:val="18"/>
          <w:szCs w:val="18"/>
          <w:lang w:val="sr-Latn-RS"/>
        </w:rPr>
        <w:t>e</w:t>
      </w:r>
      <w:r>
        <w:rPr>
          <w:rFonts w:ascii="Verdana" w:hAnsi="Verdana"/>
          <w:sz w:val="18"/>
          <w:szCs w:val="18"/>
          <w:lang w:val="sr-Cyrl-RS"/>
        </w:rPr>
        <w:t>кат</w:t>
      </w:r>
      <w:r>
        <w:rPr>
          <w:rFonts w:ascii="Verdana" w:hAnsi="Verdana"/>
          <w:sz w:val="18"/>
          <w:szCs w:val="18"/>
          <w:lang w:val="sr-Latn-RS"/>
        </w:rPr>
        <w:t>a</w:t>
      </w:r>
      <w:r>
        <w:rPr>
          <w:rFonts w:ascii="Verdana" w:hAnsi="Verdana"/>
          <w:sz w:val="18"/>
          <w:szCs w:val="18"/>
          <w:lang w:val="sr-Cyrl-RS"/>
        </w:rPr>
        <w:t xml:space="preserve">, позивају се да дају услове и мишљења од значаја за израду Просторног плана подручја посебне намене инфраструктурног коридора државног пута Iб реда гранични прелаз са Мађарском (Бачки Брег) – Сомбор – Кула – Врбас – Србобран – Бечеј – Кикинда – гранични прелаз са Румунијом (Наково) и да исте доставе, у току трајања раног јавног увида, на адресу Покрајинског секретаријата за урбанизам и заштиту животне средине, Булевар Михајла Пупина број 16, 21000 Нови Сад. </w:t>
      </w:r>
    </w:p>
    <w:p>
      <w:pPr>
        <w:ind w:firstLine="709"/>
        <w:jc w:val="both"/>
        <w:rPr>
          <w:rFonts w:ascii="Verdana" w:hAnsi="Verdana"/>
          <w:sz w:val="18"/>
          <w:szCs w:val="18"/>
          <w:lang w:val="sr-Cyrl-RS"/>
        </w:rPr>
      </w:pPr>
    </w:p>
    <w:p>
      <w:pPr>
        <w:ind w:firstLine="284"/>
        <w:jc w:val="both"/>
        <w:rPr>
          <w:rFonts w:ascii="Verdana" w:hAnsi="Verdana"/>
          <w:sz w:val="18"/>
          <w:szCs w:val="18"/>
          <w:lang w:val="sr-Cyrl-RS"/>
        </w:rPr>
      </w:pPr>
      <w:r>
        <w:rPr>
          <w:rFonts w:ascii="Verdana" w:hAnsi="Verdana"/>
          <w:sz w:val="18"/>
          <w:szCs w:val="18"/>
          <w:lang w:val="sr-Cyrl-RS"/>
        </w:rPr>
        <w:t xml:space="preserve">Правна и физичка лица се позивају да доставе примедбе и сугестије на Материјал за израду Просторног плана подручја посебне намене инфраструктурног коридора државног пута Iб реда гранични прелаз са Мађарском (Бачки Брег) – Сомбор – Кула – Врбас – Србобран – Бечеј – Кикинда – гранични прелаз са Румунијом (Наково) у писаном облику на адресу Покрајинског секретаријата за урбанизам и заштиту животне средине, Булевар Михајла Пупина број 16, 21000  Нови Сад, у току трајања раног јавног увида, а најкасније до 16.12.2020. године. </w:t>
      </w:r>
    </w:p>
    <w:p>
      <w:pPr>
        <w:ind w:firstLine="709"/>
        <w:jc w:val="both"/>
        <w:rPr>
          <w:rFonts w:ascii="Verdana" w:hAnsi="Verdana"/>
          <w:sz w:val="18"/>
          <w:szCs w:val="18"/>
          <w:lang w:val="sr-Cyrl-RS"/>
        </w:rPr>
      </w:pPr>
    </w:p>
    <w:sectPr>
      <w:footerReference r:id="rId3" w:type="default"/>
      <w:footerReference r:id="rId4" w:type="even"/>
      <w:pgSz w:w="11907" w:h="16839"/>
      <w:pgMar w:top="851" w:right="567" w:bottom="709" w:left="709" w:header="567" w:footer="720" w:gutter="0"/>
      <w:paperSrc w:first="15" w:other="15"/>
      <w:pgBorders w:offsetFrom="page">
        <w:top w:val="single" w:color="auto" w:sz="18" w:space="24"/>
        <w:left w:val="single" w:color="auto" w:sz="18" w:space="24"/>
        <w:bottom w:val="single" w:color="auto" w:sz="18" w:space="24"/>
        <w:right w:val="single" w:color="auto" w:sz="18" w:space="24"/>
      </w:pgBorders>
      <w:cols w:space="720" w:num="1"/>
      <w:titlePg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43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ourier New">
    <w:panose1 w:val="02070309020205020404"/>
    <w:charset w:val="EE"/>
    <w:family w:val="modern"/>
    <w:pitch w:val="default"/>
    <w:sig w:usb0="E0002AFF" w:usb1="C0007843" w:usb2="00000009" w:usb3="00000000" w:csb0="400001FF" w:csb1="FFFF0000"/>
  </w:font>
  <w:font w:name="Verdana">
    <w:panose1 w:val="020B0604030504040204"/>
    <w:charset w:val="EE"/>
    <w:family w:val="swiss"/>
    <w:pitch w:val="default"/>
    <w:sig w:usb0="A10006FF" w:usb1="4000205B" w:usb2="00000010" w:usb3="00000000" w:csb0="2000019F" w:csb1="00000000"/>
  </w:font>
  <w:font w:name="Sylfaen">
    <w:panose1 w:val="010A0502050306030303"/>
    <w:charset w:val="EE"/>
    <w:family w:val="roman"/>
    <w:pitch w:val="default"/>
    <w:sig w:usb0="04000687" w:usb1="00000000" w:usb2="00000000" w:usb3="00000000" w:csb0="2000009F" w:csb1="00000000"/>
  </w:font>
  <w:font w:name="YU C Times">
    <w:altName w:val="Courier New"/>
    <w:panose1 w:val="00000000000000000000"/>
    <w:charset w:val="00"/>
    <w:family w:val="roman"/>
    <w:pitch w:val="default"/>
    <w:sig w:usb0="00000001" w:usb1="00000000" w:usb2="00000000" w:usb3="00000000" w:csb0="00000009" w:csb1="00000000"/>
  </w:font>
  <w:font w:name="YU C Swiss">
    <w:altName w:val="Courier New"/>
    <w:panose1 w:val="00000000000000000000"/>
    <w:charset w:val="00"/>
    <w:family w:val="swiss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default"/>
    <w:sig w:usb0="E00002FF" w:usb1="400004FF" w:usb2="00000000" w:usb3="00000000" w:csb0="200001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framePr w:wrap="around" w:vAnchor="margin" w:hAnchor="text" w:xAlign="right" w:y="1"/>
      <w:rPr>
        <w:rStyle w:val="12"/>
      </w:rPr>
    </w:pPr>
    <w:r>
      <w:rPr>
        <w:rStyle w:val="12"/>
      </w:rPr>
      <w:fldChar w:fldCharType="begin"/>
    </w:r>
    <w:r>
      <w:rPr>
        <w:rStyle w:val="12"/>
      </w:rPr>
      <w:instrText xml:space="preserve">PAGE  </w:instrText>
    </w:r>
    <w:r>
      <w:rPr>
        <w:rStyle w:val="12"/>
      </w:rPr>
      <w:fldChar w:fldCharType="separate"/>
    </w:r>
    <w:r>
      <w:rPr>
        <w:rStyle w:val="12"/>
        <w:lang/>
      </w:rPr>
      <w:t>2</w:t>
    </w:r>
    <w:r>
      <w:rPr>
        <w:rStyle w:val="12"/>
      </w:rPr>
      <w:fldChar w:fldCharType="end"/>
    </w:r>
  </w:p>
  <w:p>
    <w:pPr>
      <w:pStyle w:val="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framePr w:wrap="around" w:vAnchor="margin" w:hAnchor="text" w:xAlign="right" w:y="1"/>
      <w:rPr>
        <w:rStyle w:val="12"/>
      </w:rPr>
    </w:pPr>
    <w:r>
      <w:rPr>
        <w:rStyle w:val="12"/>
      </w:rPr>
      <w:fldChar w:fldCharType="begin"/>
    </w:r>
    <w:r>
      <w:rPr>
        <w:rStyle w:val="12"/>
      </w:rPr>
      <w:instrText xml:space="preserve">PAGE  </w:instrText>
    </w:r>
    <w:r>
      <w:rPr>
        <w:rStyle w:val="12"/>
      </w:rPr>
      <w:fldChar w:fldCharType="separate"/>
    </w:r>
    <w:r>
      <w:rPr>
        <w:rStyle w:val="12"/>
        <w:lang/>
      </w:rPr>
      <w:t>1</w:t>
    </w:r>
    <w:r>
      <w:rPr>
        <w:rStyle w:val="12"/>
      </w:rPr>
      <w:fldChar w:fldCharType="end"/>
    </w:r>
  </w:p>
  <w:p>
    <w:pPr>
      <w:pStyle w:val="6"/>
      <w:ind w:right="36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6A0117"/>
    <w:multiLevelType w:val="multilevel"/>
    <w:tmpl w:val="346A0117"/>
    <w:lvl w:ilvl="0" w:tentative="0">
      <w:start w:val="1"/>
      <w:numFmt w:val="bullet"/>
      <w:lvlText w:val="-"/>
      <w:lvlJc w:val="left"/>
      <w:pPr>
        <w:ind w:left="1507" w:hanging="360"/>
      </w:pPr>
      <w:rPr>
        <w:rFonts w:hint="default" w:ascii="Times New Roman" w:hAnsi="Times New Roman" w:eastAsia="Times New Roman" w:cs="Times New Roman"/>
      </w:rPr>
    </w:lvl>
    <w:lvl w:ilvl="1" w:tentative="0">
      <w:start w:val="1"/>
      <w:numFmt w:val="bullet"/>
      <w:lvlText w:val="o"/>
      <w:lvlJc w:val="left"/>
      <w:pPr>
        <w:ind w:left="2227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947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667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4387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5107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827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547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7267" w:hanging="360"/>
      </w:pPr>
      <w:rPr>
        <w:rFonts w:hint="default" w:ascii="Wingdings" w:hAnsi="Wingdings"/>
      </w:rPr>
    </w:lvl>
  </w:abstractNum>
  <w:abstractNum w:abstractNumId="1">
    <w:nsid w:val="392A38AC"/>
    <w:multiLevelType w:val="multilevel"/>
    <w:tmpl w:val="392A38AC"/>
    <w:lvl w:ilvl="0" w:tentative="0">
      <w:start w:val="1"/>
      <w:numFmt w:val="bullet"/>
      <w:lvlText w:val="-"/>
      <w:lvlJc w:val="left"/>
      <w:pPr>
        <w:ind w:left="1440" w:hanging="360"/>
      </w:pPr>
      <w:rPr>
        <w:rFonts w:hint="default" w:ascii="Times New Roman" w:hAnsi="Times New Roman" w:eastAsia="Times New Roman" w:cs="Times New Roman"/>
        <w:b/>
        <w:i w:val="0"/>
        <w:color w:val="auto"/>
        <w:sz w:val="22"/>
        <w:u w:val="none" w:color="FF0000"/>
      </w:rPr>
    </w:lvl>
    <w:lvl w:ilvl="1" w:tentative="0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720"/>
  <w:hyphenationZone w:val="360"/>
  <w:displayHorizontalDrawingGridEvery w:val="1"/>
  <w:displayVerticalDrawingGridEvery w:val="1"/>
  <w:noPunctuationKerning w:val="1"/>
  <w:characterSpacingControl w:val="doNotCompress"/>
  <w:compat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486A"/>
    <w:rsid w:val="00000EA6"/>
    <w:rsid w:val="0000288B"/>
    <w:rsid w:val="000312FF"/>
    <w:rsid w:val="0003712F"/>
    <w:rsid w:val="00043B97"/>
    <w:rsid w:val="00051085"/>
    <w:rsid w:val="000510CB"/>
    <w:rsid w:val="00051976"/>
    <w:rsid w:val="00053445"/>
    <w:rsid w:val="000666C8"/>
    <w:rsid w:val="00073369"/>
    <w:rsid w:val="00097910"/>
    <w:rsid w:val="000A0714"/>
    <w:rsid w:val="000B43A0"/>
    <w:rsid w:val="000C006D"/>
    <w:rsid w:val="000E4DDF"/>
    <w:rsid w:val="00100EEB"/>
    <w:rsid w:val="00114A32"/>
    <w:rsid w:val="00130F29"/>
    <w:rsid w:val="00141CB3"/>
    <w:rsid w:val="00141CEA"/>
    <w:rsid w:val="001518A5"/>
    <w:rsid w:val="00151975"/>
    <w:rsid w:val="00153B62"/>
    <w:rsid w:val="00161949"/>
    <w:rsid w:val="00170B53"/>
    <w:rsid w:val="00173E22"/>
    <w:rsid w:val="00176A3F"/>
    <w:rsid w:val="00180D29"/>
    <w:rsid w:val="0018547C"/>
    <w:rsid w:val="00185561"/>
    <w:rsid w:val="00185FDD"/>
    <w:rsid w:val="00191BAD"/>
    <w:rsid w:val="001935E9"/>
    <w:rsid w:val="001A2C86"/>
    <w:rsid w:val="001B57ED"/>
    <w:rsid w:val="001E184D"/>
    <w:rsid w:val="001E3119"/>
    <w:rsid w:val="001E6B39"/>
    <w:rsid w:val="001F0DD8"/>
    <w:rsid w:val="00206D85"/>
    <w:rsid w:val="0021619E"/>
    <w:rsid w:val="0022062E"/>
    <w:rsid w:val="00224FAE"/>
    <w:rsid w:val="00235B52"/>
    <w:rsid w:val="002374A1"/>
    <w:rsid w:val="0024615C"/>
    <w:rsid w:val="00260C66"/>
    <w:rsid w:val="0028486A"/>
    <w:rsid w:val="002865E9"/>
    <w:rsid w:val="00296FBF"/>
    <w:rsid w:val="002A1316"/>
    <w:rsid w:val="002B25B7"/>
    <w:rsid w:val="002B730A"/>
    <w:rsid w:val="002C18EB"/>
    <w:rsid w:val="002C3D6D"/>
    <w:rsid w:val="002D0762"/>
    <w:rsid w:val="002D6BED"/>
    <w:rsid w:val="002E5AB4"/>
    <w:rsid w:val="002F0D99"/>
    <w:rsid w:val="002F6C0D"/>
    <w:rsid w:val="00313182"/>
    <w:rsid w:val="003336BC"/>
    <w:rsid w:val="003367C4"/>
    <w:rsid w:val="003458FD"/>
    <w:rsid w:val="00357B68"/>
    <w:rsid w:val="00380196"/>
    <w:rsid w:val="00381C61"/>
    <w:rsid w:val="00384682"/>
    <w:rsid w:val="003B528B"/>
    <w:rsid w:val="003B6D91"/>
    <w:rsid w:val="003C1E43"/>
    <w:rsid w:val="003F7933"/>
    <w:rsid w:val="004241D2"/>
    <w:rsid w:val="00426920"/>
    <w:rsid w:val="0043124C"/>
    <w:rsid w:val="00434E90"/>
    <w:rsid w:val="00441E86"/>
    <w:rsid w:val="00446A56"/>
    <w:rsid w:val="00452110"/>
    <w:rsid w:val="004535E6"/>
    <w:rsid w:val="0045446D"/>
    <w:rsid w:val="00460855"/>
    <w:rsid w:val="00474508"/>
    <w:rsid w:val="00474C4B"/>
    <w:rsid w:val="00474CD7"/>
    <w:rsid w:val="00492D7D"/>
    <w:rsid w:val="00495569"/>
    <w:rsid w:val="004961DE"/>
    <w:rsid w:val="00496B3C"/>
    <w:rsid w:val="004A13FB"/>
    <w:rsid w:val="004A1879"/>
    <w:rsid w:val="004A1C89"/>
    <w:rsid w:val="004A3884"/>
    <w:rsid w:val="004A63F0"/>
    <w:rsid w:val="004D11D2"/>
    <w:rsid w:val="004E2AB8"/>
    <w:rsid w:val="004F11BB"/>
    <w:rsid w:val="004F786E"/>
    <w:rsid w:val="0050671B"/>
    <w:rsid w:val="0053135C"/>
    <w:rsid w:val="00573BCA"/>
    <w:rsid w:val="005961CB"/>
    <w:rsid w:val="005B00E5"/>
    <w:rsid w:val="005B50D8"/>
    <w:rsid w:val="005E6DF2"/>
    <w:rsid w:val="005F0CE1"/>
    <w:rsid w:val="005F2F92"/>
    <w:rsid w:val="005F7E49"/>
    <w:rsid w:val="00611A62"/>
    <w:rsid w:val="00623A01"/>
    <w:rsid w:val="00623E87"/>
    <w:rsid w:val="00635A93"/>
    <w:rsid w:val="00636EA8"/>
    <w:rsid w:val="00640320"/>
    <w:rsid w:val="006413F7"/>
    <w:rsid w:val="00642F49"/>
    <w:rsid w:val="006468C6"/>
    <w:rsid w:val="00650B9A"/>
    <w:rsid w:val="00672DDD"/>
    <w:rsid w:val="00675EF0"/>
    <w:rsid w:val="00692132"/>
    <w:rsid w:val="006936F1"/>
    <w:rsid w:val="006A3514"/>
    <w:rsid w:val="006C3EB0"/>
    <w:rsid w:val="006C62A2"/>
    <w:rsid w:val="006D5B05"/>
    <w:rsid w:val="006D68E9"/>
    <w:rsid w:val="006E3F1C"/>
    <w:rsid w:val="006F036A"/>
    <w:rsid w:val="00716C99"/>
    <w:rsid w:val="00720668"/>
    <w:rsid w:val="00736813"/>
    <w:rsid w:val="00737E01"/>
    <w:rsid w:val="007510E3"/>
    <w:rsid w:val="007642D8"/>
    <w:rsid w:val="00782A08"/>
    <w:rsid w:val="0078319E"/>
    <w:rsid w:val="007926E5"/>
    <w:rsid w:val="00792940"/>
    <w:rsid w:val="00796F77"/>
    <w:rsid w:val="007A1FFB"/>
    <w:rsid w:val="007C3642"/>
    <w:rsid w:val="007C3CAB"/>
    <w:rsid w:val="007C72B2"/>
    <w:rsid w:val="007D21C1"/>
    <w:rsid w:val="007D7BC4"/>
    <w:rsid w:val="007E4763"/>
    <w:rsid w:val="007E681B"/>
    <w:rsid w:val="007F0AED"/>
    <w:rsid w:val="007F6E78"/>
    <w:rsid w:val="008109C2"/>
    <w:rsid w:val="00811A6E"/>
    <w:rsid w:val="00812CAE"/>
    <w:rsid w:val="008358F3"/>
    <w:rsid w:val="00861430"/>
    <w:rsid w:val="00875E5B"/>
    <w:rsid w:val="008916DF"/>
    <w:rsid w:val="008A786E"/>
    <w:rsid w:val="008C1379"/>
    <w:rsid w:val="008F769D"/>
    <w:rsid w:val="00900181"/>
    <w:rsid w:val="009024E8"/>
    <w:rsid w:val="00903BEE"/>
    <w:rsid w:val="00906E33"/>
    <w:rsid w:val="00920D72"/>
    <w:rsid w:val="0092115B"/>
    <w:rsid w:val="00925FF3"/>
    <w:rsid w:val="00934E61"/>
    <w:rsid w:val="009609A8"/>
    <w:rsid w:val="00960A8F"/>
    <w:rsid w:val="00964228"/>
    <w:rsid w:val="00977F05"/>
    <w:rsid w:val="00982DFD"/>
    <w:rsid w:val="009833E5"/>
    <w:rsid w:val="0098506A"/>
    <w:rsid w:val="00986965"/>
    <w:rsid w:val="009A2439"/>
    <w:rsid w:val="009A67A8"/>
    <w:rsid w:val="009B407B"/>
    <w:rsid w:val="009C0F4A"/>
    <w:rsid w:val="009D057C"/>
    <w:rsid w:val="009E0846"/>
    <w:rsid w:val="009F255E"/>
    <w:rsid w:val="00A057B6"/>
    <w:rsid w:val="00A2183F"/>
    <w:rsid w:val="00A246B2"/>
    <w:rsid w:val="00A246ED"/>
    <w:rsid w:val="00A33E8F"/>
    <w:rsid w:val="00A345A5"/>
    <w:rsid w:val="00A36EA8"/>
    <w:rsid w:val="00A57195"/>
    <w:rsid w:val="00A6360F"/>
    <w:rsid w:val="00A927A5"/>
    <w:rsid w:val="00A97D37"/>
    <w:rsid w:val="00AB4313"/>
    <w:rsid w:val="00AB5180"/>
    <w:rsid w:val="00AB577E"/>
    <w:rsid w:val="00AB6933"/>
    <w:rsid w:val="00AC4D05"/>
    <w:rsid w:val="00AE5B5D"/>
    <w:rsid w:val="00B075E8"/>
    <w:rsid w:val="00B12D88"/>
    <w:rsid w:val="00B17022"/>
    <w:rsid w:val="00B63385"/>
    <w:rsid w:val="00B6353B"/>
    <w:rsid w:val="00B74B00"/>
    <w:rsid w:val="00B74D33"/>
    <w:rsid w:val="00BB7FEA"/>
    <w:rsid w:val="00BC0E27"/>
    <w:rsid w:val="00BC7A86"/>
    <w:rsid w:val="00BD65D8"/>
    <w:rsid w:val="00BD679E"/>
    <w:rsid w:val="00BE0686"/>
    <w:rsid w:val="00BE2A4B"/>
    <w:rsid w:val="00BE5EFD"/>
    <w:rsid w:val="00C018F3"/>
    <w:rsid w:val="00C17E5C"/>
    <w:rsid w:val="00C24289"/>
    <w:rsid w:val="00C25528"/>
    <w:rsid w:val="00C352B4"/>
    <w:rsid w:val="00C44EFB"/>
    <w:rsid w:val="00C57B59"/>
    <w:rsid w:val="00C76451"/>
    <w:rsid w:val="00C80065"/>
    <w:rsid w:val="00C80FAF"/>
    <w:rsid w:val="00C8486A"/>
    <w:rsid w:val="00CA20E1"/>
    <w:rsid w:val="00CB40AE"/>
    <w:rsid w:val="00CC0EE6"/>
    <w:rsid w:val="00CD4020"/>
    <w:rsid w:val="00CE1BD0"/>
    <w:rsid w:val="00CE35DB"/>
    <w:rsid w:val="00CF3741"/>
    <w:rsid w:val="00D033C5"/>
    <w:rsid w:val="00D04DCC"/>
    <w:rsid w:val="00D11485"/>
    <w:rsid w:val="00D208CF"/>
    <w:rsid w:val="00D2344B"/>
    <w:rsid w:val="00D30108"/>
    <w:rsid w:val="00D41215"/>
    <w:rsid w:val="00D47A61"/>
    <w:rsid w:val="00D47AE2"/>
    <w:rsid w:val="00D63DC2"/>
    <w:rsid w:val="00D66361"/>
    <w:rsid w:val="00D77340"/>
    <w:rsid w:val="00D855D6"/>
    <w:rsid w:val="00DB68C8"/>
    <w:rsid w:val="00DD3F3C"/>
    <w:rsid w:val="00DD4B29"/>
    <w:rsid w:val="00DE13BF"/>
    <w:rsid w:val="00DE3824"/>
    <w:rsid w:val="00E02146"/>
    <w:rsid w:val="00E07C91"/>
    <w:rsid w:val="00E22592"/>
    <w:rsid w:val="00E32C54"/>
    <w:rsid w:val="00E44DE0"/>
    <w:rsid w:val="00E80744"/>
    <w:rsid w:val="00E9068D"/>
    <w:rsid w:val="00E90DD8"/>
    <w:rsid w:val="00E948BE"/>
    <w:rsid w:val="00EA4E52"/>
    <w:rsid w:val="00EA53FC"/>
    <w:rsid w:val="00EB404A"/>
    <w:rsid w:val="00EC0824"/>
    <w:rsid w:val="00EC1EF4"/>
    <w:rsid w:val="00ED29EB"/>
    <w:rsid w:val="00ED2EF5"/>
    <w:rsid w:val="00ED3242"/>
    <w:rsid w:val="00ED3CE6"/>
    <w:rsid w:val="00EF3439"/>
    <w:rsid w:val="00EF3CCB"/>
    <w:rsid w:val="00EF4D06"/>
    <w:rsid w:val="00EF78FC"/>
    <w:rsid w:val="00F14C8D"/>
    <w:rsid w:val="00F16F69"/>
    <w:rsid w:val="00F178E5"/>
    <w:rsid w:val="00F21318"/>
    <w:rsid w:val="00F21D32"/>
    <w:rsid w:val="00F2787A"/>
    <w:rsid w:val="00F35C5B"/>
    <w:rsid w:val="00F46163"/>
    <w:rsid w:val="00F54933"/>
    <w:rsid w:val="00F567E0"/>
    <w:rsid w:val="00F5761B"/>
    <w:rsid w:val="00FB23AE"/>
    <w:rsid w:val="00FC009A"/>
    <w:rsid w:val="00FC589E"/>
    <w:rsid w:val="00FD23ED"/>
    <w:rsid w:val="00FD61C1"/>
    <w:rsid w:val="00FF171E"/>
    <w:rsid w:val="33D23AB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nhideWhenUsed="0" w:uiPriority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nhideWhenUsed="0" w:uiPriority="0" w:name="Default Paragraph Font"/>
    <w:lsdException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nhideWhenUsed="0" w:uiPriority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YU C Times" w:hAnsi="YU C Times"/>
      <w:sz w:val="24"/>
      <w:lang w:val="en-US" w:eastAsia="en-US" w:bidi="ar-SA"/>
    </w:rPr>
  </w:style>
  <w:style w:type="paragraph" w:styleId="2">
    <w:name w:val="heading 1"/>
    <w:basedOn w:val="1"/>
    <w:next w:val="1"/>
    <w:qFormat/>
    <w:uiPriority w:val="0"/>
    <w:pPr>
      <w:keepNext/>
      <w:spacing w:after="360"/>
      <w:jc w:val="center"/>
      <w:outlineLvl w:val="0"/>
    </w:pPr>
    <w:rPr>
      <w:rFonts w:ascii="YU C Swiss" w:hAnsi="YU C Swiss"/>
      <w:b/>
      <w:sz w:val="22"/>
    </w:rPr>
  </w:style>
  <w:style w:type="paragraph" w:styleId="3">
    <w:name w:val="heading 3"/>
    <w:basedOn w:val="1"/>
    <w:next w:val="1"/>
    <w:link w:val="15"/>
    <w:unhideWhenUsed/>
    <w:qFormat/>
    <w:uiPriority w:val="9"/>
    <w:pPr>
      <w:keepNext/>
      <w:spacing w:before="240" w:after="60"/>
      <w:outlineLvl w:val="2"/>
    </w:pPr>
    <w:rPr>
      <w:rFonts w:ascii="Cambria" w:hAnsi="Cambria" w:eastAsia="Times New Roman" w:cs="Times New Roman"/>
      <w:b/>
      <w:bCs/>
      <w:sz w:val="26"/>
      <w:szCs w:val="26"/>
    </w:rPr>
  </w:style>
  <w:style w:type="character" w:default="1" w:styleId="10">
    <w:name w:val="Default Paragraph Font"/>
    <w:semiHidden/>
    <w:uiPriority w:val="0"/>
  </w:style>
  <w:style w:type="table" w:default="1" w:styleId="13">
    <w:name w:val="Normal Table"/>
    <w:semiHidden/>
    <w:unhideWhenUsed/>
    <w:uiPriority w:val="99"/>
    <w:tblPr>
      <w:tblStyle w:val="13"/>
      <w:tblCellMar>
        <w:top w:w="0" w:type="dxa"/>
        <w:left w:w="108" w:type="dxa"/>
        <w:bottom w:w="0" w:type="dxa"/>
        <w:right w:w="108" w:type="dxa"/>
      </w:tblCellMar>
    </w:tblPr>
    <w:trPr>
      <w:wBefore w:w="0" w:type="dxa"/>
    </w:trPr>
  </w:style>
  <w:style w:type="paragraph" w:styleId="4">
    <w:name w:val="Balloon Text"/>
    <w:basedOn w:val="1"/>
    <w:semiHidden/>
    <w:uiPriority w:val="0"/>
    <w:rPr>
      <w:rFonts w:ascii="Tahoma" w:hAnsi="Tahoma" w:cs="Tahoma"/>
      <w:sz w:val="16"/>
      <w:szCs w:val="16"/>
    </w:rPr>
  </w:style>
  <w:style w:type="paragraph" w:styleId="5">
    <w:name w:val="Body Text"/>
    <w:basedOn w:val="1"/>
    <w:semiHidden/>
    <w:uiPriority w:val="0"/>
    <w:pPr>
      <w:spacing w:after="120"/>
      <w:jc w:val="both"/>
    </w:pPr>
    <w:rPr>
      <w:rFonts w:ascii="YU C Swiss" w:hAnsi="YU C Swiss"/>
    </w:rPr>
  </w:style>
  <w:style w:type="paragraph" w:styleId="6">
    <w:name w:val="footer"/>
    <w:basedOn w:val="1"/>
    <w:semiHidden/>
    <w:uiPriority w:val="0"/>
    <w:pPr>
      <w:tabs>
        <w:tab w:val="center" w:pos="4320"/>
        <w:tab w:val="right" w:pos="8640"/>
      </w:tabs>
    </w:pPr>
  </w:style>
  <w:style w:type="paragraph" w:styleId="7">
    <w:name w:val="header"/>
    <w:basedOn w:val="1"/>
    <w:link w:val="16"/>
    <w:unhideWhenUsed/>
    <w:uiPriority w:val="99"/>
    <w:pPr>
      <w:tabs>
        <w:tab w:val="center" w:pos="4536"/>
        <w:tab w:val="right" w:pos="9072"/>
      </w:tabs>
    </w:pPr>
  </w:style>
  <w:style w:type="paragraph" w:styleId="8">
    <w:name w:val="Subtitle"/>
    <w:basedOn w:val="1"/>
    <w:qFormat/>
    <w:uiPriority w:val="0"/>
    <w:pPr>
      <w:jc w:val="center"/>
    </w:pPr>
    <w:rPr>
      <w:rFonts w:ascii="YU C Swiss" w:hAnsi="YU C Swiss"/>
      <w:b/>
    </w:rPr>
  </w:style>
  <w:style w:type="paragraph" w:styleId="9">
    <w:name w:val="Title"/>
    <w:basedOn w:val="1"/>
    <w:qFormat/>
    <w:uiPriority w:val="0"/>
    <w:pPr>
      <w:jc w:val="center"/>
    </w:pPr>
    <w:rPr>
      <w:rFonts w:ascii="YU C Swiss" w:hAnsi="YU C Swiss"/>
      <w:b/>
      <w:sz w:val="26"/>
    </w:rPr>
  </w:style>
  <w:style w:type="character" w:styleId="11">
    <w:name w:val="Hyperlink"/>
    <w:semiHidden/>
    <w:uiPriority w:val="0"/>
    <w:rPr>
      <w:color w:val="0000FF"/>
      <w:u w:val="single"/>
    </w:rPr>
  </w:style>
  <w:style w:type="character" w:styleId="12">
    <w:name w:val="page number"/>
    <w:basedOn w:val="10"/>
    <w:semiHidden/>
    <w:uiPriority w:val="0"/>
  </w:style>
  <w:style w:type="paragraph" w:styleId="14">
    <w:name w:val="No Spacing"/>
    <w:qFormat/>
    <w:uiPriority w:val="1"/>
    <w:rPr>
      <w:rFonts w:ascii="YU C Times" w:hAnsi="YU C Times"/>
      <w:sz w:val="24"/>
      <w:lang w:val="en-US" w:eastAsia="en-US" w:bidi="ar-SA"/>
    </w:rPr>
  </w:style>
  <w:style w:type="character" w:customStyle="1" w:styleId="15">
    <w:name w:val="Heading 3 Char"/>
    <w:link w:val="3"/>
    <w:uiPriority w:val="9"/>
    <w:rPr>
      <w:rFonts w:ascii="Cambria" w:hAnsi="Cambria" w:eastAsia="Times New Roman" w:cs="Times New Roman"/>
      <w:b/>
      <w:bCs/>
      <w:sz w:val="26"/>
      <w:szCs w:val="26"/>
      <w:lang w:val="en-US" w:eastAsia="en-US"/>
    </w:rPr>
  </w:style>
  <w:style w:type="character" w:customStyle="1" w:styleId="16">
    <w:name w:val="Header Char"/>
    <w:link w:val="7"/>
    <w:uiPriority w:val="99"/>
    <w:rPr>
      <w:rFonts w:ascii="YU C Times" w:hAnsi="YU C Times"/>
      <w:sz w:val="24"/>
      <w:lang w:val="en-US" w:eastAsia="en-US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UZZPRO/ERC</Company>
  <Pages>1</Pages>
  <Words>544</Words>
  <Characters>3106</Characters>
  <Lines>25</Lines>
  <Paragraphs>7</Paragraphs>
  <TotalTime>0</TotalTime>
  <ScaleCrop>false</ScaleCrop>
  <LinksUpToDate>false</LinksUpToDate>
  <CharactersWithSpaces>3643</CharactersWithSpaces>
  <Application>WPS Office_11.2.0.9747_F1E327BC-269C-435d-A152-05C5408002CA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2020-11-30T12:16:00Z</dcterms:created>
  <dc:creator>Jelena Vujasinovic</dc:creator>
  <cp:lastModifiedBy>Korisnik</cp:lastModifiedBy>
  <cp:lastPrinted>2020-12-02T06:06:07Z</cp:lastPrinted>
  <dcterms:modified xsi:type="dcterms:W3CDTF">2020-12-02T06:06:47Z</dcterms:modified>
  <dc:title> 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2057-11.2.0.9747</vt:lpwstr>
  </property>
</Properties>
</file>